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8B" w:rsidRPr="008A33D7" w:rsidRDefault="00030E8B" w:rsidP="00030E8B">
      <w:pPr>
        <w:pStyle w:val="Heading1"/>
        <w:spacing w:before="0"/>
        <w:jc w:val="center"/>
        <w:rPr>
          <w:rFonts w:ascii="Arial Rounded MT Bold" w:eastAsia="Times New Roman" w:hAnsi="Arial Rounded MT Bold" w:cs="Times New Roman"/>
          <w:b/>
          <w:color w:val="auto"/>
        </w:rPr>
      </w:pPr>
      <w:r>
        <w:rPr>
          <w:rFonts w:ascii="Arial Rounded MT Bold" w:eastAsia="Times New Roman" w:hAnsi="Arial Rounded MT Bold" w:cs="Times New Roman"/>
          <w:b/>
          <w:color w:val="auto"/>
        </w:rPr>
        <w:t xml:space="preserve">-- </w:t>
      </w:r>
      <w:r w:rsidRPr="008A33D7">
        <w:rPr>
          <w:rFonts w:ascii="Arial Rounded MT Bold" w:eastAsia="Times New Roman" w:hAnsi="Arial Rounded MT Bold" w:cs="Times New Roman"/>
          <w:b/>
          <w:color w:val="auto"/>
        </w:rPr>
        <w:t>Monthly Coordination Call</w:t>
      </w:r>
      <w:r>
        <w:rPr>
          <w:rFonts w:ascii="Arial Rounded MT Bold" w:eastAsia="Times New Roman" w:hAnsi="Arial Rounded MT Bold" w:cs="Times New Roman"/>
          <w:b/>
          <w:color w:val="auto"/>
        </w:rPr>
        <w:t xml:space="preserve"> Agenda --</w:t>
      </w:r>
    </w:p>
    <w:p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Technical Steering Committee / Work Group Co-Chairs / </w:t>
      </w:r>
    </w:p>
    <w:p w:rsidR="00030E8B" w:rsidRPr="00FF5D3C" w:rsidRDefault="00030E8B" w:rsidP="00030E8B">
      <w:pPr>
        <w:pStyle w:val="Heading1"/>
        <w:spacing w:before="0"/>
        <w:jc w:val="center"/>
        <w:rPr>
          <w:rFonts w:asciiTheme="minorHAnsi" w:eastAsia="Times New Roman" w:hAnsiTheme="minorHAnsi" w:cstheme="minorHAnsi"/>
          <w:b/>
          <w:color w:val="auto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b/>
          <w:color w:val="auto"/>
          <w:sz w:val="28"/>
          <w:szCs w:val="28"/>
        </w:rPr>
        <w:t xml:space="preserve">RHPWG Subcommittee Leads </w:t>
      </w:r>
    </w:p>
    <w:p w:rsidR="00030E8B" w:rsidRPr="00FF5D3C" w:rsidRDefault="00030E8B" w:rsidP="00030E8B">
      <w:pPr>
        <w:jc w:val="center"/>
        <w:rPr>
          <w:rFonts w:asciiTheme="minorHAnsi" w:eastAsia="Times New Roman" w:hAnsiTheme="minorHAnsi" w:cstheme="minorHAnsi"/>
          <w:sz w:val="28"/>
          <w:szCs w:val="28"/>
        </w:rPr>
      </w:pPr>
      <w:r w:rsidRPr="00FF5D3C">
        <w:rPr>
          <w:rFonts w:asciiTheme="minorHAnsi" w:eastAsia="Times New Roman" w:hAnsiTheme="minorHAnsi" w:cstheme="minorHAnsi"/>
          <w:sz w:val="28"/>
          <w:szCs w:val="28"/>
        </w:rPr>
        <w:t>May 29</w:t>
      </w:r>
      <w:r w:rsidRPr="00FF5D3C">
        <w:rPr>
          <w:rFonts w:asciiTheme="minorHAnsi" w:eastAsia="Times New Roman" w:hAnsiTheme="minorHAnsi" w:cstheme="minorHAnsi"/>
          <w:sz w:val="28"/>
          <w:szCs w:val="28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8"/>
          <w:szCs w:val="28"/>
        </w:rPr>
        <w:t xml:space="preserve">, 2019 11:30 am – 1:00 pm PDT </w:t>
      </w:r>
    </w:p>
    <w:p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Call in Number: </w:t>
      </w:r>
      <w:r w:rsidRPr="00FF5D3C">
        <w:rPr>
          <w:rFonts w:asciiTheme="minorHAnsi" w:hAnsiTheme="minorHAnsi" w:cstheme="minorHAnsi"/>
          <w:b/>
          <w:sz w:val="24"/>
          <w:szCs w:val="24"/>
        </w:rPr>
        <w:t>(800) 768-2983</w:t>
      </w:r>
    </w:p>
    <w:p w:rsidR="00030E8B" w:rsidRPr="00FF5D3C" w:rsidRDefault="00030E8B" w:rsidP="00030E8B">
      <w:pPr>
        <w:jc w:val="center"/>
        <w:rPr>
          <w:rFonts w:asciiTheme="minorHAnsi" w:hAnsiTheme="minorHAnsi" w:cstheme="minorHAnsi"/>
          <w:sz w:val="24"/>
          <w:szCs w:val="24"/>
        </w:rPr>
      </w:pPr>
      <w:r w:rsidRPr="00FF5D3C">
        <w:rPr>
          <w:rFonts w:asciiTheme="minorHAnsi" w:hAnsiTheme="minorHAnsi" w:cstheme="minorHAnsi"/>
          <w:sz w:val="24"/>
          <w:szCs w:val="24"/>
        </w:rPr>
        <w:t xml:space="preserve">Access Code:  </w:t>
      </w:r>
      <w:r w:rsidRPr="00FF5D3C">
        <w:rPr>
          <w:rFonts w:asciiTheme="minorHAnsi" w:hAnsiTheme="minorHAnsi" w:cstheme="minorHAnsi"/>
          <w:b/>
          <w:sz w:val="24"/>
          <w:szCs w:val="24"/>
        </w:rPr>
        <w:t>661 987 6342</w:t>
      </w:r>
    </w:p>
    <w:p w:rsidR="00030E8B" w:rsidRPr="00FF5D3C" w:rsidRDefault="00DB342C" w:rsidP="00030E8B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hyperlink r:id="rId5" w:history="1">
        <w:r w:rsidR="00030E8B" w:rsidRPr="00121051">
          <w:rPr>
            <w:rStyle w:val="Hyperlink"/>
            <w:rFonts w:asciiTheme="minorHAnsi" w:hAnsiTheme="minorHAnsi" w:cstheme="minorHAnsi"/>
            <w:sz w:val="24"/>
            <w:szCs w:val="24"/>
          </w:rPr>
          <w:t>Web Login</w:t>
        </w:r>
      </w:hyperlink>
      <w:r w:rsidR="00030E8B" w:rsidRPr="00FF5D3C">
        <w:rPr>
          <w:rFonts w:asciiTheme="minorHAnsi" w:hAnsiTheme="minorHAnsi" w:cstheme="minorHAnsi"/>
          <w:sz w:val="24"/>
          <w:szCs w:val="24"/>
        </w:rPr>
        <w:t xml:space="preserve">   </w:t>
      </w:r>
      <w:r w:rsidR="00030E8B" w:rsidRPr="00FF5D3C">
        <w:rPr>
          <w:rFonts w:asciiTheme="minorHAnsi" w:hAnsiTheme="minorHAnsi" w:cstheme="minorHAnsi"/>
          <w:sz w:val="24"/>
          <w:szCs w:val="24"/>
        </w:rPr>
        <w:cr/>
      </w:r>
      <w:r w:rsidR="00030E8B" w:rsidRPr="00FF5D3C">
        <w:rPr>
          <w:rFonts w:asciiTheme="minorHAnsi" w:eastAsia="Times New Roman" w:hAnsiTheme="minorHAnsi" w:cstheme="minorHAnsi"/>
          <w:sz w:val="24"/>
          <w:szCs w:val="24"/>
        </w:rPr>
        <w:t>Call materials available on TSC webpage and WRAP calendar</w:t>
      </w:r>
    </w:p>
    <w:p w:rsidR="00030E8B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Welcome, Roll Call, and Agenda Review (10 minutes) – Julie </w:t>
      </w:r>
    </w:p>
    <w:p w:rsidR="00655AD7" w:rsidRPr="00556A88" w:rsidRDefault="00556A88" w:rsidP="00556A88">
      <w:pPr>
        <w:spacing w:before="240"/>
        <w:ind w:left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Julie did role call </w:t>
      </w:r>
    </w:p>
    <w:p w:rsidR="00556A88" w:rsidRPr="009F1E26" w:rsidRDefault="00556A88" w:rsidP="00556A88">
      <w:pPr>
        <w:spacing w:before="240"/>
        <w:ind w:left="720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030E8B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and approve notes from March 27</w:t>
      </w:r>
      <w:r w:rsidRPr="00FF5D3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</w:t>
      </w:r>
    </w:p>
    <w:p w:rsidR="000467A2" w:rsidRDefault="000467A2" w:rsidP="000467A2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467A2" w:rsidRPr="00556A88" w:rsidRDefault="00443C01" w:rsidP="00071DF2">
      <w:pPr>
        <w:ind w:left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Review notes from Julie and send comments to Ryan and Julie</w:t>
      </w:r>
    </w:p>
    <w:p w:rsidR="00655AD7" w:rsidRDefault="00655AD7" w:rsidP="00655AD7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655AD7" w:rsidRDefault="00655AD7" w:rsidP="00655AD7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B07E2A" w:rsidRDefault="00B07E2A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TSC member updates</w:t>
      </w:r>
    </w:p>
    <w:p w:rsidR="00655AD7" w:rsidRPr="00556A88" w:rsidRDefault="00655AD7" w:rsidP="00556A88">
      <w:pPr>
        <w:ind w:left="360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556A88" w:rsidRPr="00556A88" w:rsidRDefault="00556A88" w:rsidP="00556A88">
      <w:pPr>
        <w:ind w:left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Ryan Templeton ADEQ welcomed as new co-chair</w:t>
      </w:r>
    </w:p>
    <w:p w:rsidR="00655AD7" w:rsidRPr="00556A88" w:rsidRDefault="00556A88" w:rsidP="00556A88">
      <w:pPr>
        <w:ind w:left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Julie Oliver has joined as a new local representative</w:t>
      </w:r>
    </w:p>
    <w:p w:rsidR="00556A88" w:rsidRPr="00FF5D3C" w:rsidRDefault="00556A88" w:rsidP="00556A88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Notes for this call –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FF5D3C">
        <w:rPr>
          <w:rFonts w:asciiTheme="minorHAnsi" w:eastAsia="Times New Roman" w:hAnsiTheme="minorHAnsi" w:cstheme="minorHAnsi"/>
          <w:sz w:val="24"/>
          <w:szCs w:val="24"/>
        </w:rPr>
        <w:t xml:space="preserve">Richard </w:t>
      </w:r>
      <w:r w:rsidR="00427E46">
        <w:rPr>
          <w:rFonts w:asciiTheme="minorHAnsi" w:eastAsia="Times New Roman" w:hAnsiTheme="minorHAnsi" w:cstheme="minorHAnsi"/>
          <w:sz w:val="24"/>
          <w:szCs w:val="24"/>
        </w:rPr>
        <w:t>Grimaldi</w:t>
      </w:r>
    </w:p>
    <w:p w:rsidR="00FF5D3C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Work Group Status Repor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ts (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progress updates since </w:t>
      </w:r>
      <w:r w:rsidR="00FF5D3C" w:rsidRPr="009F1E26">
        <w:rPr>
          <w:rFonts w:asciiTheme="minorHAnsi" w:eastAsia="Times New Roman" w:hAnsiTheme="minorHAnsi" w:cstheme="minorHAnsi"/>
          <w:b/>
          <w:sz w:val="24"/>
          <w:szCs w:val="24"/>
        </w:rPr>
        <w:t>April 25th) – (35 minutes)</w:t>
      </w: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:rsidR="00030E8B" w:rsidRDefault="00FF5D3C" w:rsidP="00FF5D3C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Cs/>
          <w:sz w:val="24"/>
          <w:szCs w:val="24"/>
        </w:rPr>
        <w:t>WG</w:t>
      </w:r>
      <w:r w:rsidR="00030E8B" w:rsidRPr="009F1E26">
        <w:rPr>
          <w:rFonts w:asciiTheme="minorHAnsi" w:eastAsia="Times New Roman" w:hAnsiTheme="minorHAnsi" w:cstheme="minorHAnsi"/>
          <w:bCs/>
          <w:sz w:val="24"/>
          <w:szCs w:val="24"/>
        </w:rPr>
        <w:t xml:space="preserve"> Co-Chairs – 5 minutes each TDWG, FSWG, OGWG, &amp; RTOWG – 10 minutes RHPWG</w:t>
      </w:r>
      <w:r w:rsidR="00030E8B" w:rsidRPr="009F1E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655AD7" w:rsidRDefault="00655AD7" w:rsidP="00071DF2">
      <w:pPr>
        <w:ind w:left="360"/>
        <w:rPr>
          <w:rFonts w:asciiTheme="minorHAnsi" w:eastAsia="Times New Roman" w:hAnsiTheme="minorHAnsi" w:cstheme="minorHAnsi"/>
          <w:sz w:val="24"/>
          <w:szCs w:val="24"/>
        </w:rPr>
      </w:pPr>
    </w:p>
    <w:p w:rsidR="00071DF2" w:rsidRDefault="00071DF2" w:rsidP="00556A88">
      <w:pPr>
        <w:ind w:left="36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71DF2">
        <w:rPr>
          <w:rFonts w:asciiTheme="minorHAnsi" w:eastAsia="Times New Roman" w:hAnsiTheme="minorHAnsi" w:cstheme="minorHAnsi"/>
          <w:i/>
          <w:sz w:val="24"/>
          <w:szCs w:val="24"/>
        </w:rPr>
        <w:t xml:space="preserve">Monthly updated provided – summaries </w:t>
      </w:r>
      <w:r w:rsidR="00556A88">
        <w:rPr>
          <w:rFonts w:asciiTheme="minorHAnsi" w:eastAsia="Times New Roman" w:hAnsiTheme="minorHAnsi" w:cstheme="minorHAnsi"/>
          <w:i/>
          <w:sz w:val="24"/>
          <w:szCs w:val="24"/>
        </w:rPr>
        <w:t>can be found at:</w:t>
      </w:r>
    </w:p>
    <w:p w:rsidR="00556A88" w:rsidRDefault="00556A88" w:rsidP="00556A88">
      <w:pPr>
        <w:ind w:left="360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556A88" w:rsidRPr="00556A88" w:rsidRDefault="00DB342C" w:rsidP="00556A88">
      <w:pPr>
        <w:ind w:left="360"/>
        <w:rPr>
          <w:rFonts w:asciiTheme="minorHAnsi" w:eastAsia="Times New Roman" w:hAnsiTheme="minorHAnsi" w:cstheme="minorHAnsi"/>
          <w:i/>
          <w:sz w:val="24"/>
          <w:szCs w:val="24"/>
        </w:rPr>
      </w:pPr>
      <w:hyperlink r:id="rId6" w:tgtFrame="_blank" w:history="1">
        <w:r w:rsidR="00556A88" w:rsidRPr="00556A88">
          <w:rPr>
            <w:rFonts w:ascii="Arial" w:hAnsi="Arial" w:cs="Arial"/>
            <w:b/>
            <w:bCs/>
            <w:color w:val="2970CC"/>
            <w:sz w:val="17"/>
            <w:szCs w:val="17"/>
            <w:u w:val="single"/>
          </w:rPr>
          <w:t xml:space="preserve">Monthly </w:t>
        </w:r>
        <w:proofErr w:type="spellStart"/>
        <w:r w:rsidR="00556A88" w:rsidRPr="00556A88">
          <w:rPr>
            <w:rFonts w:ascii="Arial" w:hAnsi="Arial" w:cs="Arial"/>
            <w:b/>
            <w:bCs/>
            <w:color w:val="2970CC"/>
            <w:sz w:val="17"/>
            <w:szCs w:val="17"/>
            <w:u w:val="single"/>
          </w:rPr>
          <w:t>Workplan</w:t>
        </w:r>
        <w:proofErr w:type="spellEnd"/>
        <w:r w:rsidR="00556A88" w:rsidRPr="00556A88">
          <w:rPr>
            <w:rFonts w:ascii="Arial" w:hAnsi="Arial" w:cs="Arial"/>
            <w:b/>
            <w:bCs/>
            <w:color w:val="2970CC"/>
            <w:sz w:val="17"/>
            <w:szCs w:val="17"/>
            <w:u w:val="single"/>
          </w:rPr>
          <w:t xml:space="preserve"> Progress Review</w:t>
        </w:r>
      </w:hyperlink>
    </w:p>
    <w:p w:rsidR="00071DF2" w:rsidRDefault="00071DF2" w:rsidP="00655AD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56A88" w:rsidRPr="00556A88" w:rsidRDefault="00556A88" w:rsidP="00655AD7">
      <w:pPr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Additional Notes for </w:t>
      </w:r>
      <w:r>
        <w:rPr>
          <w:rFonts w:asciiTheme="minorHAnsi" w:eastAsia="Times New Roman" w:hAnsiTheme="minorHAnsi" w:cstheme="minorHAnsi"/>
          <w:i/>
          <w:sz w:val="24"/>
          <w:szCs w:val="24"/>
        </w:rPr>
        <w:t>RTOWG:</w:t>
      </w:r>
    </w:p>
    <w:p w:rsidR="00556A88" w:rsidRDefault="00556A88" w:rsidP="00655AD7">
      <w:pPr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0467A2" w:rsidRPr="00556A88" w:rsidRDefault="000467A2" w:rsidP="00655AD7">
      <w:pPr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NGO using 2016 as base y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ea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r for haze modeling. Group following these results and comparing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 to 2014 work. Phase 3 modeling -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Close to having contract for phase 3 modeling. 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GEOS-CHEM 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run to be included to look at international emission. Fire plume 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rise sensitivity runs to be performed and u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pdates to EI from shake out modeling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.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California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has large dataset 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update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s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that 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will have 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a 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big impact. 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Developing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a representative emission year. An EI 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relevant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to haze planners to characterize emission updates. EGU will be included in representative year.</w:t>
      </w:r>
    </w:p>
    <w:p w:rsidR="000467A2" w:rsidRPr="00556A88" w:rsidRDefault="000467A2" w:rsidP="00655AD7">
      <w:pPr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0467A2" w:rsidRPr="00556A88" w:rsidRDefault="000467A2" w:rsidP="00655AD7">
      <w:pPr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lastRenderedPageBreak/>
        <w:t xml:space="preserve">RHPWH 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(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Jay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) -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Q/d 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analysis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review done by subcontra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ctor – follow link. Coordination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for June 20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  <w:vertAlign w:val="superscript"/>
        </w:rPr>
        <w:t>th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webinar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 underway and will include s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>uppor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t from other WG. Getting consensus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on communication plan. Storyboard to be created for RH in the west. Coord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ination on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proofErr w:type="spellStart"/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>glidepat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h</w:t>
      </w:r>
      <w:proofErr w:type="spellEnd"/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. Draft storyboard developed - t</w:t>
      </w:r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>o be used for outreach in stakeholder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mtgs. EI modeling protocol - </w:t>
      </w:r>
      <w:proofErr w:type="spellStart"/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>Ferran</w:t>
      </w:r>
      <w:proofErr w:type="spellEnd"/>
      <w:r w:rsidR="00582B85" w:rsidRPr="00556A88">
        <w:rPr>
          <w:rFonts w:asciiTheme="minorHAnsi" w:eastAsia="Times New Roman" w:hAnsiTheme="minorHAnsi" w:cstheme="minorHAnsi"/>
          <w:i/>
          <w:sz w:val="24"/>
          <w:szCs w:val="24"/>
        </w:rPr>
        <w:t xml:space="preserve"> looking at 2028 strategies</w:t>
      </w:r>
    </w:p>
    <w:p w:rsidR="00655AD7" w:rsidRPr="00556A88" w:rsidRDefault="00655AD7" w:rsidP="00655AD7">
      <w:pPr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582B85" w:rsidRPr="009F1E26" w:rsidRDefault="00582B85" w:rsidP="00655AD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Action Items</w:t>
      </w:r>
      <w:r w:rsidR="00900CE1" w:rsidRP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(25 minutes)</w:t>
      </w:r>
    </w:p>
    <w:p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80244B">
        <w:rPr>
          <w:rFonts w:asciiTheme="minorHAnsi" w:eastAsia="Times New Roman" w:hAnsiTheme="minorHAnsi" w:cstheme="minorHAnsi"/>
          <w:sz w:val="24"/>
          <w:szCs w:val="24"/>
        </w:rPr>
        <w:t>Docket Announcements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030E8B" w:rsidRDefault="00DB342C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7" w:history="1">
        <w:r w:rsidR="0080244B" w:rsidRPr="008024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Completed Documents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 </w:t>
      </w:r>
      <w:r w:rsidR="00582B85">
        <w:rPr>
          <w:rFonts w:asciiTheme="minorHAnsi" w:eastAsia="Times New Roman" w:hAnsiTheme="minorHAnsi" w:cstheme="minorHAnsi"/>
          <w:sz w:val="24"/>
          <w:szCs w:val="24"/>
        </w:rPr>
        <w:t>–</w:t>
      </w:r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Julie</w:t>
      </w:r>
    </w:p>
    <w:p w:rsidR="00582B85" w:rsidRDefault="00582B85" w:rsidP="00582B8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82B85" w:rsidRPr="00071DF2" w:rsidRDefault="00582B85" w:rsidP="00071DF2">
      <w:pPr>
        <w:ind w:left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71DF2">
        <w:rPr>
          <w:rFonts w:asciiTheme="minorHAnsi" w:eastAsia="Times New Roman" w:hAnsiTheme="minorHAnsi" w:cstheme="minorHAnsi"/>
          <w:i/>
          <w:sz w:val="24"/>
          <w:szCs w:val="24"/>
        </w:rPr>
        <w:t>4 dockets completed (see doc march 29</w:t>
      </w:r>
      <w:r w:rsidRPr="00071DF2">
        <w:rPr>
          <w:rFonts w:asciiTheme="minorHAnsi" w:eastAsia="Times New Roman" w:hAnsiTheme="minorHAnsi" w:cstheme="minorHAnsi"/>
          <w:i/>
          <w:sz w:val="24"/>
          <w:szCs w:val="24"/>
          <w:vertAlign w:val="superscript"/>
        </w:rPr>
        <w:t>th</w:t>
      </w:r>
      <w:r w:rsidRPr="00071DF2">
        <w:rPr>
          <w:rFonts w:asciiTheme="minorHAnsi" w:eastAsia="Times New Roman" w:hAnsiTheme="minorHAnsi" w:cstheme="minorHAnsi"/>
          <w:i/>
          <w:sz w:val="24"/>
          <w:szCs w:val="24"/>
        </w:rPr>
        <w:t>) no questions or comments received on posted documents</w:t>
      </w:r>
    </w:p>
    <w:p w:rsidR="00582B85" w:rsidRPr="00FF5D3C" w:rsidRDefault="00582B85" w:rsidP="00582B8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582B85" w:rsidRDefault="0080244B" w:rsidP="00582B85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New Documents for Docketing</w:t>
      </w:r>
    </w:p>
    <w:p w:rsidR="00582B85" w:rsidRPr="00071DF2" w:rsidRDefault="00582B85" w:rsidP="00071DF2">
      <w:pPr>
        <w:ind w:left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71DF2">
        <w:rPr>
          <w:rFonts w:asciiTheme="minorHAnsi" w:eastAsia="Times New Roman" w:hAnsiTheme="minorHAnsi" w:cstheme="minorHAnsi"/>
          <w:i/>
          <w:sz w:val="24"/>
          <w:szCs w:val="24"/>
        </w:rPr>
        <w:t xml:space="preserve">4 new dockets posted (6 files) </w:t>
      </w:r>
      <w:r w:rsidR="00443C01" w:rsidRPr="00071DF2">
        <w:rPr>
          <w:rFonts w:asciiTheme="minorHAnsi" w:eastAsia="Times New Roman" w:hAnsiTheme="minorHAnsi" w:cstheme="minorHAnsi"/>
          <w:i/>
          <w:sz w:val="24"/>
          <w:szCs w:val="24"/>
        </w:rPr>
        <w:t>comments/questions due June 26th</w:t>
      </w:r>
      <w:r w:rsidRPr="00071DF2">
        <w:rPr>
          <w:rFonts w:asciiTheme="minorHAnsi" w:eastAsia="Times New Roman" w:hAnsiTheme="minorHAnsi" w:cstheme="minorHAnsi"/>
          <w:i/>
          <w:sz w:val="24"/>
          <w:szCs w:val="24"/>
        </w:rPr>
        <w:t xml:space="preserve">. </w:t>
      </w:r>
    </w:p>
    <w:p w:rsidR="00443C01" w:rsidRPr="00FF5D3C" w:rsidRDefault="00443C01" w:rsidP="00582B85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30E8B" w:rsidRDefault="00DB342C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8" w:history="1">
        <w:r w:rsidR="00030E8B" w:rsidRPr="0080244B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Overview of Regional Haze Planning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:rsidR="0080244B" w:rsidRDefault="00DB342C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9" w:history="1">
        <w:r w:rsidR="0080244B" w:rsidRPr="00900CE1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Recommendations for Base Year Modeling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:rsidR="0080244B" w:rsidRDefault="00DB342C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0" w:history="1">
        <w:r w:rsidR="00CF1DB4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Tribal AQS Data Gap Study technical report, Tribal and Tribally-related air monitoring studies report</w:t>
        </w:r>
      </w:hyperlink>
      <w:r w:rsidR="00CF1DB4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, </w:t>
      </w:r>
      <w:hyperlink r:id="rId11" w:history="1">
        <w:r w:rsidR="00CF1DB4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  <w:r w:rsidR="0080244B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:rsidR="0080244B" w:rsidRDefault="00DB342C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2" w:history="1">
        <w:r w:rsidR="00103870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Tribal NEI Data Gap Study technical report, Tribe NEI Data Gap report</w:t>
        </w:r>
      </w:hyperlink>
      <w:r w:rsidR="00CF1DB4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>,</w:t>
      </w:r>
      <w:r w:rsidR="0080244B" w:rsidRPr="00CF1DB4">
        <w:rPr>
          <w:rStyle w:val="Hyperlink"/>
          <w:rFonts w:asciiTheme="minorHAnsi" w:eastAsia="Times New Roman" w:hAnsiTheme="minorHAnsi" w:cstheme="minorHAnsi"/>
          <w:color w:val="auto"/>
          <w:sz w:val="24"/>
          <w:szCs w:val="24"/>
          <w:u w:val="none"/>
        </w:rPr>
        <w:t xml:space="preserve"> </w:t>
      </w:r>
      <w:hyperlink r:id="rId13" w:history="1">
        <w:r w:rsidR="0080244B" w:rsidRPr="00CF1DB4">
          <w:rPr>
            <w:rStyle w:val="Hyperlink"/>
            <w:rFonts w:asciiTheme="minorHAnsi" w:eastAsia="Times New Roman" w:hAnsiTheme="minorHAnsi" w:cstheme="minorHAnsi"/>
            <w:sz w:val="24"/>
            <w:szCs w:val="24"/>
          </w:rPr>
          <w:t>spreadsheet</w:t>
        </w:r>
      </w:hyperlink>
      <w:r w:rsidR="00900CE1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:rsidR="00443C01" w:rsidRDefault="00443C01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</w:p>
    <w:p w:rsidR="00443C01" w:rsidRPr="00FF5D3C" w:rsidRDefault="00443C01" w:rsidP="00443C01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Review of completed works on TSC webpage</w:t>
      </w:r>
    </w:p>
    <w:p w:rsidR="00030E8B" w:rsidRPr="009F1E26" w:rsidRDefault="00030E8B" w:rsidP="00030E8B">
      <w:pPr>
        <w:numPr>
          <w:ilvl w:val="0"/>
          <w:numId w:val="1"/>
        </w:numPr>
        <w:spacing w:before="24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TSC Administrative and Informational Items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(20 minutes)</w:t>
      </w:r>
    </w:p>
    <w:p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9F1E26">
        <w:rPr>
          <w:rFonts w:asciiTheme="minorHAnsi" w:hAnsiTheme="minorHAnsi" w:cstheme="minorHAnsi"/>
          <w:bCs/>
          <w:sz w:val="24"/>
          <w:szCs w:val="24"/>
        </w:rPr>
        <w:t>Informational Items</w:t>
      </w:r>
    </w:p>
    <w:p w:rsidR="00030E8B" w:rsidRPr="00443C01" w:rsidRDefault="00DB342C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hyperlink r:id="rId14" w:tgtFrame="_blank" w:history="1">
        <w:r w:rsidR="00030E8B" w:rsidRPr="00FF5D3C">
          <w:rPr>
            <w:rStyle w:val="Hyperlink"/>
            <w:rFonts w:asciiTheme="minorHAnsi" w:hAnsiTheme="minorHAnsi" w:cstheme="minorHAnsi"/>
            <w:color w:val="1155CC"/>
            <w:sz w:val="24"/>
            <w:szCs w:val="24"/>
            <w:shd w:val="clear" w:color="auto" w:fill="FFFFFF"/>
          </w:rPr>
          <w:t>Q/D Analysis tool and guidance memos</w:t>
        </w:r>
      </w:hyperlink>
      <w:r w:rsidR="00030E8B" w:rsidRPr="00FF5D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00CE1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(10 minutes) </w:t>
      </w:r>
      <w:r w:rsidR="00030E8B" w:rsidRPr="00FF5D3C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– Curt</w:t>
      </w:r>
    </w:p>
    <w:p w:rsidR="00443C01" w:rsidRDefault="00443C01" w:rsidP="00443C01">
      <w:pP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</w:pPr>
    </w:p>
    <w:p w:rsidR="00443C01" w:rsidRPr="00556A88" w:rsidRDefault="00443C01" w:rsidP="00443C01">
      <w:pPr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</w:pP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Overview of work done with consultant (</w:t>
      </w:r>
      <w:proofErr w:type="spellStart"/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Ramboll</w:t>
      </w:r>
      <w:proofErr w:type="spellEnd"/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). Based on 2014 NEI and screening of point sources. Default settings in spread sheet. Q/d set at 10. Ability to adjust Q/d. Some states lowering threshold in many cases as d tends to result in no </w:t>
      </w:r>
      <w:r w:rsidR="00556A88"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sources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. States need to manage the sources they are working with. Tool has tracking to view the emissions </w:t>
      </w:r>
      <w:r w:rsidR="00556A88"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you’re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seeing at the Class</w:t>
      </w:r>
      <w:r w:rsid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I</w:t>
      </w:r>
      <w:r w:rsid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areas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. EPA guidance recommends 80% of emission impacts. Colorado used Q/d 10 and have 22 sources. Others states doing similar. New source categories like airports now showing up in the analysis.  Sources (like airports) where you </w:t>
      </w:r>
      <w:r w:rsidR="00556A88"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can’t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reasonably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control, they are being removed from the analysis</w:t>
      </w:r>
      <w:r w:rsidR="00DB342C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by many States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. Identify sources </w:t>
      </w:r>
      <w:r w:rsid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and look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at 4 factor </w:t>
      </w:r>
      <w:r w:rsidR="00556A88"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analyses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with a goal of having </w:t>
      </w:r>
      <w:r w:rsidR="00556A88"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analysis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done by December 2019. Is it appropriate and cost feasible to require additional controls at these sources? These will be used in 2028 </w:t>
      </w:r>
      <w:r w:rsidR="00DB342C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emission 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projections. Allows state to look at what other states are doing and interstate coordination. Provide transparency between stakeholders on the rationale why states have chosen </w:t>
      </w:r>
      <w:r w:rsidR="00556A88"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>a</w:t>
      </w:r>
      <w:r w:rsidRPr="00556A88">
        <w:rPr>
          <w:rFonts w:asciiTheme="minorHAnsi" w:hAnsiTheme="minorHAnsi" w:cstheme="minorHAnsi"/>
          <w:i/>
          <w:color w:val="222222"/>
          <w:sz w:val="24"/>
          <w:szCs w:val="24"/>
          <w:shd w:val="clear" w:color="auto" w:fill="FFFFFF"/>
        </w:rPr>
        <w:t xml:space="preserve"> specific approach. States included within 400km of a WRAP class I area.</w:t>
      </w:r>
    </w:p>
    <w:p w:rsidR="00443C01" w:rsidRPr="00556A88" w:rsidRDefault="00443C01" w:rsidP="00443C01">
      <w:pPr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030E8B" w:rsidRPr="00FF5D3C" w:rsidRDefault="00030E8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Hold the date 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 xml:space="preserve">(10 minutes) 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>– Ryan</w:t>
      </w:r>
      <w:r w:rsidR="00900CE1">
        <w:rPr>
          <w:rFonts w:asciiTheme="minorHAnsi" w:eastAsia="Times New Roman" w:hAnsiTheme="minorHAnsi" w:cstheme="minorHAnsi"/>
          <w:sz w:val="24"/>
          <w:szCs w:val="24"/>
        </w:rPr>
        <w:t xml:space="preserve"> &amp; Tom</w:t>
      </w:r>
    </w:p>
    <w:p w:rsidR="00030E8B" w:rsidRPr="00DB342C" w:rsidRDefault="00900CE1" w:rsidP="00900CE1">
      <w:pPr>
        <w:numPr>
          <w:ilvl w:val="3"/>
          <w:numId w:val="1"/>
        </w:numPr>
        <w:rPr>
          <w:rFonts w:asciiTheme="minorHAnsi" w:eastAsia="Times New Roman" w:hAnsiTheme="minorHAnsi" w:cstheme="minorHAnsi"/>
          <w:i/>
          <w:sz w:val="24"/>
          <w:szCs w:val="24"/>
        </w:rPr>
      </w:pPr>
      <w:r w:rsidRPr="00DB342C">
        <w:rPr>
          <w:rFonts w:asciiTheme="minorHAnsi" w:eastAsia="Times New Roman" w:hAnsiTheme="minorHAnsi" w:cstheme="minorHAnsi"/>
          <w:i/>
          <w:sz w:val="24"/>
          <w:szCs w:val="24"/>
        </w:rPr>
        <w:t>6/20</w:t>
      </w:r>
      <w:r w:rsidR="00030E8B" w:rsidRP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 RHPW</w:t>
      </w:r>
      <w:r w:rsidRPr="00DB342C">
        <w:rPr>
          <w:rFonts w:asciiTheme="minorHAnsi" w:eastAsia="Times New Roman" w:hAnsiTheme="minorHAnsi" w:cstheme="minorHAnsi"/>
          <w:i/>
          <w:sz w:val="24"/>
          <w:szCs w:val="24"/>
        </w:rPr>
        <w:t>G informational webinar – Fire emissions, O&amp;G Survey Success, EI Projections, and State Q/d status update</w:t>
      </w:r>
    </w:p>
    <w:p w:rsidR="00443C01" w:rsidRDefault="00443C01" w:rsidP="00443C01">
      <w:pPr>
        <w:ind w:left="2520"/>
        <w:rPr>
          <w:rFonts w:asciiTheme="minorHAnsi" w:eastAsia="Times New Roman" w:hAnsiTheme="minorHAnsi" w:cstheme="minorHAnsi"/>
          <w:i/>
          <w:sz w:val="24"/>
          <w:szCs w:val="24"/>
          <w:highlight w:val="yellow"/>
        </w:rPr>
      </w:pPr>
    </w:p>
    <w:p w:rsidR="00443C01" w:rsidRPr="00556A88" w:rsidRDefault="00443C01" w:rsidP="00DB342C">
      <w:pPr>
        <w:ind w:left="2160" w:firstLine="7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Encourage attendance for this webinar</w:t>
      </w:r>
    </w:p>
    <w:p w:rsidR="00443C01" w:rsidRPr="00443C01" w:rsidRDefault="00443C01" w:rsidP="00443C0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30E8B" w:rsidRDefault="00030E8B" w:rsidP="00030E8B">
      <w:pPr>
        <w:numPr>
          <w:ilvl w:val="3"/>
          <w:numId w:val="1"/>
        </w:numPr>
        <w:rPr>
          <w:rFonts w:asciiTheme="minorHAnsi" w:eastAsia="Times New Roman" w:hAnsiTheme="minorHAnsi" w:cstheme="minorHAnsi"/>
          <w:i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i/>
          <w:sz w:val="24"/>
          <w:szCs w:val="24"/>
        </w:rPr>
        <w:t xml:space="preserve">Modeling and Analysis Schedule </w:t>
      </w:r>
      <w:r w:rsidR="00443C01">
        <w:rPr>
          <w:rFonts w:asciiTheme="minorHAnsi" w:eastAsia="Times New Roman" w:hAnsiTheme="minorHAnsi" w:cstheme="minorHAnsi"/>
          <w:i/>
          <w:sz w:val="24"/>
          <w:szCs w:val="24"/>
        </w:rPr>
        <w:t>–</w:t>
      </w:r>
      <w:r w:rsidRPr="00FF5D3C">
        <w:rPr>
          <w:rFonts w:asciiTheme="minorHAnsi" w:eastAsia="Times New Roman" w:hAnsiTheme="minorHAnsi" w:cstheme="minorHAnsi"/>
          <w:i/>
          <w:sz w:val="24"/>
          <w:szCs w:val="24"/>
        </w:rPr>
        <w:t xml:space="preserve"> Tom</w:t>
      </w:r>
    </w:p>
    <w:p w:rsidR="00443C01" w:rsidRDefault="00443C01" w:rsidP="00443C01">
      <w:pPr>
        <w:ind w:left="2520"/>
        <w:rPr>
          <w:rFonts w:asciiTheme="minorHAnsi" w:eastAsia="Times New Roman" w:hAnsiTheme="minorHAnsi" w:cstheme="minorHAnsi"/>
          <w:i/>
          <w:sz w:val="24"/>
          <w:szCs w:val="24"/>
        </w:rPr>
      </w:pPr>
    </w:p>
    <w:p w:rsidR="00443C01" w:rsidRPr="00556A88" w:rsidRDefault="00443C01" w:rsidP="00DB342C">
      <w:pPr>
        <w:ind w:left="2520"/>
        <w:rPr>
          <w:rFonts w:asciiTheme="minorHAnsi" w:eastAsia="Times New Roman" w:hAnsiTheme="minorHAnsi" w:cstheme="minorHAnsi"/>
          <w:i/>
          <w:sz w:val="24"/>
          <w:szCs w:val="24"/>
        </w:rPr>
      </w:pP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Approved SOW for base year modeling 2014 and coordination inputs from state. Results may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 xml:space="preserve"> 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be avai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la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ble for Sept Webinar. Scoping dynamic modeling analysis 20</w:t>
      </w:r>
      <w:r w:rsidR="00DB342C">
        <w:rPr>
          <w:rFonts w:asciiTheme="minorHAnsi" w:eastAsia="Times New Roman" w:hAnsiTheme="minorHAnsi" w:cstheme="minorHAnsi"/>
          <w:i/>
          <w:sz w:val="24"/>
          <w:szCs w:val="24"/>
        </w:rPr>
        <w:t>0</w:t>
      </w:r>
      <w:bookmarkStart w:id="0" w:name="_GoBack"/>
      <w:bookmarkEnd w:id="0"/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2-2014-2028 depend</w:t>
      </w:r>
      <w:r w:rsidR="00556A88">
        <w:rPr>
          <w:rFonts w:asciiTheme="minorHAnsi" w:eastAsia="Times New Roman" w:hAnsiTheme="minorHAnsi" w:cstheme="minorHAnsi"/>
          <w:i/>
          <w:sz w:val="24"/>
          <w:szCs w:val="24"/>
        </w:rPr>
        <w:t>ing on pricing and effectivene</w:t>
      </w:r>
      <w:r w:rsidR="00556A88" w:rsidRPr="00556A88">
        <w:rPr>
          <w:rFonts w:asciiTheme="minorHAnsi" w:eastAsia="Times New Roman" w:hAnsiTheme="minorHAnsi" w:cstheme="minorHAnsi"/>
          <w:i/>
          <w:sz w:val="24"/>
          <w:szCs w:val="24"/>
        </w:rPr>
        <w:t>ss</w:t>
      </w:r>
      <w:r w:rsidRPr="00556A88">
        <w:rPr>
          <w:rFonts w:asciiTheme="minorHAnsi" w:eastAsia="Times New Roman" w:hAnsiTheme="minorHAnsi" w:cstheme="minorHAnsi"/>
          <w:i/>
          <w:sz w:val="24"/>
          <w:szCs w:val="24"/>
        </w:rPr>
        <w:t>.</w:t>
      </w:r>
    </w:p>
    <w:p w:rsidR="00443C01" w:rsidRDefault="00443C01" w:rsidP="00443C01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030E8B" w:rsidRPr="009F1E26" w:rsidRDefault="00030E8B" w:rsidP="00443C01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9F1E26">
        <w:rPr>
          <w:rFonts w:asciiTheme="minorHAnsi" w:eastAsia="Times New Roman" w:hAnsiTheme="minorHAnsi" w:cstheme="minorHAnsi"/>
          <w:b/>
          <w:sz w:val="24"/>
          <w:szCs w:val="24"/>
        </w:rPr>
        <w:t>Next Steps and Wrap up (5 minutes)</w:t>
      </w:r>
      <w:r w:rsidR="009F1E26">
        <w:rPr>
          <w:rFonts w:asciiTheme="minorHAnsi" w:eastAsia="Times New Roman" w:hAnsiTheme="minorHAnsi" w:cstheme="minorHAnsi"/>
          <w:b/>
          <w:sz w:val="24"/>
          <w:szCs w:val="24"/>
        </w:rPr>
        <w:t xml:space="preserve"> - Ryan</w:t>
      </w:r>
    </w:p>
    <w:p w:rsidR="00443C01" w:rsidRDefault="00030E8B" w:rsidP="00443C01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Review next steps 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nd action items from call</w:t>
      </w:r>
    </w:p>
    <w:p w:rsidR="00443C01" w:rsidRPr="00443C01" w:rsidRDefault="00443C01" w:rsidP="00556A88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443C01" w:rsidRPr="00FF5D3C" w:rsidRDefault="00443C01" w:rsidP="00443C01">
      <w:pPr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No action items</w:t>
      </w:r>
    </w:p>
    <w:p w:rsidR="00030E8B" w:rsidRPr="00FF5D3C" w:rsidRDefault="00030E8B" w:rsidP="00030E8B">
      <w:pPr>
        <w:numPr>
          <w:ilvl w:val="1"/>
          <w:numId w:val="1"/>
        </w:numPr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>Next call – June 26</w:t>
      </w:r>
      <w:r w:rsidRPr="00FF5D3C">
        <w:rPr>
          <w:rFonts w:asciiTheme="minorHAnsi" w:eastAsia="Times New Roman" w:hAnsiTheme="minorHAnsi" w:cstheme="minorHAnsi"/>
          <w:sz w:val="24"/>
          <w:szCs w:val="24"/>
          <w:vertAlign w:val="superscript"/>
        </w:rPr>
        <w:t>th</w:t>
      </w: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 call, Wednesda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y 11:30 am – 1:00 pm P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D</w:t>
      </w:r>
      <w:r w:rsidR="009F1E26">
        <w:rPr>
          <w:rFonts w:asciiTheme="minorHAnsi" w:eastAsia="Times New Roman" w:hAnsiTheme="minorHAnsi" w:cstheme="minorHAnsi"/>
          <w:sz w:val="24"/>
          <w:szCs w:val="24"/>
        </w:rPr>
        <w:t>T</w:t>
      </w:r>
    </w:p>
    <w:p w:rsidR="00030E8B" w:rsidRPr="00FF5D3C" w:rsidRDefault="00030E8B" w:rsidP="00030E8B">
      <w:pPr>
        <w:numPr>
          <w:ilvl w:val="2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FF5D3C">
        <w:rPr>
          <w:rFonts w:asciiTheme="minorHAnsi" w:eastAsia="Times New Roman" w:hAnsiTheme="minorHAnsi" w:cstheme="minorHAnsi"/>
          <w:sz w:val="24"/>
          <w:szCs w:val="24"/>
        </w:rPr>
        <w:t xml:space="preserve">Note taker, </w:t>
      </w:r>
      <w:r w:rsidR="00B07E2A">
        <w:rPr>
          <w:rFonts w:asciiTheme="minorHAnsi" w:eastAsia="Times New Roman" w:hAnsiTheme="minorHAnsi" w:cstheme="minorHAnsi"/>
          <w:sz w:val="24"/>
          <w:szCs w:val="24"/>
        </w:rPr>
        <w:t>Kris Ray</w:t>
      </w:r>
      <w:r w:rsidRPr="00FF5D3C"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FD744B" w:rsidRDefault="00DF655A" w:rsidP="00DF655A">
      <w:pPr>
        <w:pStyle w:val="Heading1"/>
        <w:rPr>
          <w:rStyle w:val="Strong"/>
        </w:rPr>
      </w:pPr>
      <w:r w:rsidRPr="00DF655A">
        <w:rPr>
          <w:rStyle w:val="Strong"/>
        </w:rPr>
        <w:lastRenderedPageBreak/>
        <w:t>Call Notetaking</w:t>
      </w:r>
      <w:r>
        <w:rPr>
          <w:rStyle w:val="Strong"/>
        </w:rPr>
        <w:t xml:space="preserve"> Schedule</w:t>
      </w:r>
    </w:p>
    <w:p w:rsidR="00DF655A" w:rsidRDefault="00DF655A" w:rsidP="00DF655A">
      <w:pPr>
        <w:rPr>
          <w:rStyle w:val="Strong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1183"/>
        <w:gridCol w:w="1501"/>
        <w:gridCol w:w="1795"/>
        <w:gridCol w:w="2874"/>
        <w:gridCol w:w="1391"/>
        <w:gridCol w:w="1196"/>
      </w:tblGrid>
      <w:tr w:rsidR="00CA7991" w:rsidRPr="00CA7991" w:rsidTr="00CA7991">
        <w:trPr>
          <w:trHeight w:val="525"/>
        </w:trPr>
        <w:tc>
          <w:tcPr>
            <w:tcW w:w="1183" w:type="dxa"/>
            <w:tcBorders>
              <w:top w:val="single" w:sz="8" w:space="0" w:color="DBDBDB"/>
              <w:left w:val="single" w:sz="8" w:space="0" w:color="DBDBDB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Call Date</w:t>
            </w:r>
          </w:p>
        </w:tc>
        <w:tc>
          <w:tcPr>
            <w:tcW w:w="150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Time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(PT)</w:t>
            </w:r>
          </w:p>
        </w:tc>
        <w:tc>
          <w:tcPr>
            <w:tcW w:w="1795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74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Agency</w:t>
            </w:r>
          </w:p>
        </w:tc>
        <w:tc>
          <w:tcPr>
            <w:tcW w:w="1391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Representing</w:t>
            </w:r>
          </w:p>
        </w:tc>
        <w:tc>
          <w:tcPr>
            <w:tcW w:w="1196" w:type="dxa"/>
            <w:tcBorders>
              <w:top w:val="single" w:sz="8" w:space="0" w:color="DBDBDB"/>
              <w:left w:val="nil"/>
              <w:bottom w:val="single" w:sz="12" w:space="0" w:color="C9C9C9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Geography</w:t>
            </w:r>
          </w:p>
        </w:tc>
      </w:tr>
      <w:tr w:rsidR="00CA7991" w:rsidRPr="00CA7991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5/29/2019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Richard Grimaldi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Pima Co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Arizona</w:t>
            </w:r>
          </w:p>
        </w:tc>
      </w:tr>
      <w:tr w:rsidR="00CA7991" w:rsidRPr="00CA7991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6/26/2019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Kris Ray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Confederated Tribes, Colville Nation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  <w:tr w:rsidR="00CA7991" w:rsidRPr="00CA7991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7/31/2019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Phil Allen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 DEQ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Oregon</w:t>
            </w:r>
          </w:p>
        </w:tc>
      </w:tr>
      <w:tr w:rsidR="00CA7991" w:rsidRPr="00CA7991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8/28/2019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Theresa Alexander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BLM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National</w:t>
            </w:r>
          </w:p>
        </w:tc>
      </w:tr>
      <w:tr w:rsidR="00CA7991" w:rsidRPr="00CA7991" w:rsidTr="00CA7991">
        <w:trPr>
          <w:trHeight w:val="52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9/25/2019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Jason Walker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NW Band, Shoshone Nation - Washakie Reservation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Utah/Idaho</w:t>
            </w:r>
          </w:p>
        </w:tc>
      </w:tr>
      <w:tr w:rsidR="00CA7991" w:rsidRPr="00CA7991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10/30/2019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 xml:space="preserve">Bob </w:t>
            </w:r>
            <w:proofErr w:type="spellStart"/>
            <w:r w:rsidRPr="00CA7991">
              <w:rPr>
                <w:rFonts w:eastAsia="Times New Roman"/>
                <w:color w:val="000000"/>
                <w:sz w:val="20"/>
                <w:szCs w:val="20"/>
              </w:rPr>
              <w:t>Kotchenruther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EPA Region 10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Fed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Pacific NW</w:t>
            </w:r>
          </w:p>
        </w:tc>
      </w:tr>
      <w:tr w:rsidR="00CA7991" w:rsidRPr="00CA7991" w:rsidTr="00CA7991">
        <w:trPr>
          <w:trHeight w:val="315"/>
        </w:trPr>
        <w:tc>
          <w:tcPr>
            <w:tcW w:w="1183" w:type="dxa"/>
            <w:tcBorders>
              <w:top w:val="nil"/>
              <w:left w:val="single" w:sz="8" w:space="0" w:color="DBDBDB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11/27/2019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11:30am – 1pm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Julie Oliver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Spokane Regional Clean Air Agency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DBDBDB"/>
              <w:right w:val="single" w:sz="8" w:space="0" w:color="DBDBDB"/>
            </w:tcBorders>
            <w:shd w:val="clear" w:color="auto" w:fill="auto"/>
            <w:vAlign w:val="center"/>
            <w:hideMark/>
          </w:tcPr>
          <w:p w:rsidR="00CA7991" w:rsidRPr="00CA7991" w:rsidRDefault="00CA7991" w:rsidP="00CA7991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7991">
              <w:rPr>
                <w:rFonts w:eastAsia="Times New Roman"/>
                <w:color w:val="000000"/>
                <w:sz w:val="20"/>
                <w:szCs w:val="20"/>
              </w:rPr>
              <w:t>Washington</w:t>
            </w:r>
          </w:p>
        </w:tc>
      </w:tr>
    </w:tbl>
    <w:p w:rsidR="00CA7991" w:rsidRPr="00DF655A" w:rsidRDefault="00CA7991" w:rsidP="00DF655A">
      <w:pPr>
        <w:rPr>
          <w:rStyle w:val="Strong"/>
        </w:rPr>
      </w:pPr>
    </w:p>
    <w:sectPr w:rsidR="00CA7991" w:rsidRPr="00DF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0288"/>
    <w:multiLevelType w:val="hybridMultilevel"/>
    <w:tmpl w:val="1EEC9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0A"/>
    <w:rsid w:val="00030E8B"/>
    <w:rsid w:val="000467A2"/>
    <w:rsid w:val="00071DF2"/>
    <w:rsid w:val="00103870"/>
    <w:rsid w:val="00121051"/>
    <w:rsid w:val="00427E46"/>
    <w:rsid w:val="00443C01"/>
    <w:rsid w:val="004A5DFE"/>
    <w:rsid w:val="00556A88"/>
    <w:rsid w:val="00582B85"/>
    <w:rsid w:val="00655AD7"/>
    <w:rsid w:val="0080244B"/>
    <w:rsid w:val="00825EBF"/>
    <w:rsid w:val="00900CE1"/>
    <w:rsid w:val="009F1E26"/>
    <w:rsid w:val="00B07E2A"/>
    <w:rsid w:val="00CA7991"/>
    <w:rsid w:val="00CF1DB4"/>
    <w:rsid w:val="00DB342C"/>
    <w:rsid w:val="00DB41F5"/>
    <w:rsid w:val="00DF655A"/>
    <w:rsid w:val="00E7480A"/>
    <w:rsid w:val="00EC2A67"/>
    <w:rsid w:val="00FD744B"/>
    <w:rsid w:val="00FF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D8547"/>
  <w15:chartTrackingRefBased/>
  <w15:docId w15:val="{A018F5CD-561E-4BBE-BB71-EE6DFA1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8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030E8B"/>
    <w:pPr>
      <w:keepNext/>
      <w:spacing w:before="240"/>
      <w:outlineLvl w:val="0"/>
    </w:pPr>
    <w:rPr>
      <w:rFonts w:ascii="Calibri Light" w:hAnsi="Calibri Light" w:cs="Calibri Light"/>
      <w:color w:val="2F5496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E8B"/>
    <w:rPr>
      <w:rFonts w:ascii="Calibri Light" w:hAnsi="Calibri Light" w:cs="Calibri Light"/>
      <w:color w:val="2F5496"/>
      <w:kern w:val="3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30E8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E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E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E8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655A"/>
    <w:rPr>
      <w:b/>
      <w:bCs/>
    </w:rPr>
  </w:style>
  <w:style w:type="table" w:styleId="TableGrid">
    <w:name w:val="Table Grid"/>
    <w:basedOn w:val="TableNormal"/>
    <w:uiPriority w:val="39"/>
    <w:rsid w:val="00DF6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DF655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00C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5AD7"/>
    <w:pPr>
      <w:ind w:left="720"/>
      <w:contextualSpacing/>
    </w:pPr>
  </w:style>
  <w:style w:type="paragraph" w:styleId="NoSpacing">
    <w:name w:val="No Spacing"/>
    <w:uiPriority w:val="1"/>
    <w:qFormat/>
    <w:rsid w:val="00071DF2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apair2.org/pdf/Overview%20of%20RH%20Planning%20RHPWG%20consensus%20May7_2019.pdf" TargetMode="External"/><Relationship Id="rId13" Type="http://schemas.openxmlformats.org/officeDocument/2006/relationships/hyperlink" Target="http://wrapair2.org/pdf/Copy%20of%20TribesWithPointSources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apair2.org/TSC_Docket.aspx" TargetMode="External"/><Relationship Id="rId12" Type="http://schemas.openxmlformats.org/officeDocument/2006/relationships/hyperlink" Target="http://wrapair2.org/pdf/WRAP%20Task%201.3%20Report_DRAFT_12.14.18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rapair2.org/pdf/19-05-29%20Monthly%20Workplan%20Progress%20Review.pptx" TargetMode="External"/><Relationship Id="rId11" Type="http://schemas.openxmlformats.org/officeDocument/2006/relationships/hyperlink" Target="http://wrapair2.org/pdf/Tribal%20AQ%20Monitoring%20Sites_11.21.18.xlsx" TargetMode="External"/><Relationship Id="rId5" Type="http://schemas.openxmlformats.org/officeDocument/2006/relationships/hyperlink" Target="https://cc.callinfo.com/r/1r6phwcu37hrt&amp;e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rapair2.org/pdf/WRAP%20Task%201.2%20Report_11-23-1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rapair2.org/pdf/WRAP%20Regional%20Haze%20SIP%20Emissions%20Inventory%20Review%20Documentation_for_Docket%20Feb2019.pdf" TargetMode="External"/><Relationship Id="rId14" Type="http://schemas.openxmlformats.org/officeDocument/2006/relationships/hyperlink" Target="http://views.cira.colostate.edu/tssv2/Emissions/QDAnalysi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C. Templeton</dc:creator>
  <cp:keywords/>
  <dc:description/>
  <cp:lastModifiedBy>Ryan C. Templeton</cp:lastModifiedBy>
  <cp:revision>2</cp:revision>
  <dcterms:created xsi:type="dcterms:W3CDTF">2019-06-25T14:46:00Z</dcterms:created>
  <dcterms:modified xsi:type="dcterms:W3CDTF">2019-06-25T14:46:00Z</dcterms:modified>
</cp:coreProperties>
</file>