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AE9" w14:textId="33DD9188" w:rsidR="00445706" w:rsidRPr="00ED6FB9" w:rsidRDefault="007C33D5">
      <w:pPr>
        <w:rPr>
          <w:rFonts w:cstheme="minorHAnsi"/>
          <w:b/>
        </w:rPr>
      </w:pPr>
      <w:r w:rsidRPr="00ED6FB9">
        <w:rPr>
          <w:rFonts w:cstheme="minorHAnsi"/>
          <w:b/>
        </w:rPr>
        <w:t>9</w:t>
      </w:r>
      <w:r w:rsidR="008151FD" w:rsidRPr="00ED6FB9">
        <w:rPr>
          <w:rFonts w:cstheme="minorHAnsi"/>
          <w:b/>
        </w:rPr>
        <w:t>/2</w:t>
      </w:r>
      <w:r w:rsidRPr="00ED6FB9">
        <w:rPr>
          <w:rFonts w:cstheme="minorHAnsi"/>
          <w:b/>
        </w:rPr>
        <w:t>6</w:t>
      </w:r>
      <w:r w:rsidR="00AF7C43" w:rsidRPr="00ED6FB9">
        <w:rPr>
          <w:rFonts w:cstheme="minorHAnsi"/>
          <w:b/>
        </w:rPr>
        <w:t xml:space="preserve">/2018 </w:t>
      </w:r>
      <w:r w:rsidR="00BD3260" w:rsidRPr="00ED6FB9">
        <w:rPr>
          <w:rFonts w:cstheme="minorHAnsi"/>
          <w:b/>
        </w:rPr>
        <w:t>TSC notes</w:t>
      </w:r>
    </w:p>
    <w:p w14:paraId="417953A0" w14:textId="6689FEA2" w:rsidR="00BD3260" w:rsidRPr="00ED6FB9" w:rsidRDefault="00BD3260">
      <w:pPr>
        <w:rPr>
          <w:rFonts w:cstheme="minorHAnsi"/>
        </w:rPr>
      </w:pPr>
    </w:p>
    <w:p w14:paraId="32D12CE7" w14:textId="77777777" w:rsidR="00766C85" w:rsidRPr="00ED6FB9" w:rsidRDefault="00766C85" w:rsidP="00766C85">
      <w:pPr>
        <w:rPr>
          <w:rFonts w:cstheme="minorHAnsi"/>
        </w:rPr>
      </w:pPr>
      <w:r w:rsidRPr="00ED6FB9">
        <w:rPr>
          <w:rFonts w:cstheme="minorHAnsi"/>
          <w:b/>
        </w:rPr>
        <w:t>Welcome, Roll Call, Agenda Review</w:t>
      </w:r>
    </w:p>
    <w:p w14:paraId="72054E37" w14:textId="77777777" w:rsidR="000A0880" w:rsidRPr="00ED6FB9" w:rsidRDefault="000A0880" w:rsidP="000A0880">
      <w:pPr>
        <w:rPr>
          <w:rFonts w:cstheme="minorHAnsi"/>
          <w:b/>
        </w:rPr>
      </w:pPr>
    </w:p>
    <w:p w14:paraId="35F144E5" w14:textId="043B4CFE" w:rsidR="000A0880" w:rsidRPr="00ED6FB9" w:rsidRDefault="00BD3260" w:rsidP="000A0880">
      <w:pPr>
        <w:rPr>
          <w:rFonts w:cstheme="minorHAnsi"/>
          <w:b/>
        </w:rPr>
      </w:pPr>
      <w:r w:rsidRPr="00ED6FB9">
        <w:rPr>
          <w:rFonts w:cstheme="minorHAnsi"/>
          <w:b/>
        </w:rPr>
        <w:t>Attendees</w:t>
      </w:r>
    </w:p>
    <w:p w14:paraId="1F79BE3D" w14:textId="1DC75CAE" w:rsidR="005518C5" w:rsidRPr="00ED6FB9" w:rsidRDefault="007C33D5" w:rsidP="000A0880">
      <w:pPr>
        <w:rPr>
          <w:rFonts w:cstheme="minorHAnsi"/>
        </w:rPr>
      </w:pPr>
      <w:r w:rsidRPr="00ED6FB9">
        <w:rPr>
          <w:rFonts w:eastAsia="Times New Roman" w:cstheme="minorHAnsi"/>
        </w:rPr>
        <w:t xml:space="preserve">Frank </w:t>
      </w:r>
      <w:proofErr w:type="spellStart"/>
      <w:r w:rsidRPr="00ED6FB9">
        <w:rPr>
          <w:rFonts w:eastAsia="Times New Roman" w:cstheme="minorHAnsi"/>
        </w:rPr>
        <w:t>Forsgren</w:t>
      </w:r>
      <w:proofErr w:type="spellEnd"/>
      <w:r w:rsidRPr="00ED6FB9">
        <w:rPr>
          <w:rFonts w:eastAsia="Times New Roman" w:cstheme="minorHAnsi"/>
        </w:rPr>
        <w:t xml:space="preserve">, Julie Simpson, Gordon Pierce, Phil Allen, John </w:t>
      </w:r>
      <w:proofErr w:type="spellStart"/>
      <w:r w:rsidRPr="00ED6FB9">
        <w:rPr>
          <w:rFonts w:eastAsia="Times New Roman" w:cstheme="minorHAnsi"/>
        </w:rPr>
        <w:t>Vimont</w:t>
      </w:r>
      <w:proofErr w:type="spellEnd"/>
      <w:r w:rsidRPr="00ED6FB9">
        <w:rPr>
          <w:rFonts w:eastAsia="Times New Roman" w:cstheme="minorHAnsi"/>
        </w:rPr>
        <w:t xml:space="preserve">, Theresa Alexander, Bob </w:t>
      </w:r>
      <w:proofErr w:type="spellStart"/>
      <w:r w:rsidRPr="00ED6FB9">
        <w:rPr>
          <w:rFonts w:eastAsia="Times New Roman" w:cstheme="minorHAnsi"/>
        </w:rPr>
        <w:t>Kotchenruther</w:t>
      </w:r>
      <w:proofErr w:type="spellEnd"/>
      <w:r w:rsidRPr="00ED6FB9">
        <w:rPr>
          <w:rFonts w:eastAsia="Times New Roman" w:cstheme="minorHAnsi"/>
        </w:rPr>
        <w:t xml:space="preserve">, </w:t>
      </w:r>
      <w:r w:rsidRPr="00ED6FB9">
        <w:rPr>
          <w:rFonts w:cstheme="minorHAnsi"/>
        </w:rPr>
        <w:t xml:space="preserve">Tim Allen, Gail </w:t>
      </w:r>
      <w:proofErr w:type="spellStart"/>
      <w:r w:rsidRPr="00ED6FB9">
        <w:rPr>
          <w:rFonts w:cstheme="minorHAnsi"/>
        </w:rPr>
        <w:t>Tonnesen</w:t>
      </w:r>
      <w:proofErr w:type="spellEnd"/>
      <w:r w:rsidRPr="00ED6FB9">
        <w:rPr>
          <w:rFonts w:cstheme="minorHAnsi"/>
        </w:rPr>
        <w:t>, Lexie Wilson, Tom Moore, Tina Suarez-</w:t>
      </w:r>
      <w:proofErr w:type="spellStart"/>
      <w:r w:rsidRPr="00ED6FB9">
        <w:rPr>
          <w:rFonts w:cstheme="minorHAnsi"/>
        </w:rPr>
        <w:t>Murias</w:t>
      </w:r>
      <w:proofErr w:type="spellEnd"/>
      <w:r w:rsidRPr="00ED6FB9">
        <w:rPr>
          <w:rFonts w:cstheme="minorHAnsi"/>
        </w:rPr>
        <w:t xml:space="preserve">, Jay Baker, </w:t>
      </w:r>
      <w:proofErr w:type="spellStart"/>
      <w:r w:rsidRPr="00ED6FB9">
        <w:rPr>
          <w:rFonts w:eastAsia="Times New Roman" w:cstheme="minorHAnsi"/>
        </w:rPr>
        <w:t>Farren</w:t>
      </w:r>
      <w:proofErr w:type="spellEnd"/>
      <w:r w:rsidRPr="00ED6FB9">
        <w:rPr>
          <w:rFonts w:eastAsia="Times New Roman" w:cstheme="minorHAnsi"/>
        </w:rPr>
        <w:t xml:space="preserve"> Herron-Thorpe, Curt </w:t>
      </w:r>
      <w:proofErr w:type="spellStart"/>
      <w:r w:rsidRPr="00ED6FB9">
        <w:rPr>
          <w:rFonts w:eastAsia="Times New Roman" w:cstheme="minorHAnsi"/>
        </w:rPr>
        <w:t>Taipale</w:t>
      </w:r>
      <w:proofErr w:type="spellEnd"/>
      <w:r w:rsidRPr="00ED6FB9">
        <w:rPr>
          <w:rFonts w:eastAsia="Times New Roman" w:cstheme="minorHAnsi"/>
        </w:rPr>
        <w:t xml:space="preserve">, Rebecca </w:t>
      </w:r>
      <w:proofErr w:type="spellStart"/>
      <w:r w:rsidRPr="00ED6FB9">
        <w:rPr>
          <w:rFonts w:eastAsia="Times New Roman" w:cstheme="minorHAnsi"/>
        </w:rPr>
        <w:t>Harbage</w:t>
      </w:r>
      <w:proofErr w:type="spellEnd"/>
      <w:r w:rsidRPr="00ED6FB9">
        <w:rPr>
          <w:rFonts w:eastAsia="Times New Roman" w:cstheme="minorHAnsi"/>
        </w:rPr>
        <w:t xml:space="preserve">, Sara Strachan, Darla Potter, Amanda </w:t>
      </w:r>
      <w:proofErr w:type="spellStart"/>
      <w:r w:rsidRPr="00ED6FB9">
        <w:rPr>
          <w:rFonts w:eastAsia="Times New Roman" w:cstheme="minorHAnsi"/>
        </w:rPr>
        <w:t>Brimmer</w:t>
      </w:r>
      <w:proofErr w:type="spellEnd"/>
      <w:r w:rsidRPr="00ED6FB9">
        <w:rPr>
          <w:rFonts w:eastAsia="Times New Roman" w:cstheme="minorHAnsi"/>
        </w:rPr>
        <w:t xml:space="preserve">, Mike </w:t>
      </w:r>
      <w:proofErr w:type="spellStart"/>
      <w:r w:rsidRPr="00ED6FB9">
        <w:rPr>
          <w:rFonts w:eastAsia="Times New Roman" w:cstheme="minorHAnsi"/>
        </w:rPr>
        <w:t>Barna</w:t>
      </w:r>
      <w:proofErr w:type="spellEnd"/>
      <w:r w:rsidRPr="00ED6FB9">
        <w:rPr>
          <w:rFonts w:eastAsia="Times New Roman" w:cstheme="minorHAnsi"/>
        </w:rPr>
        <w:t>, Kevin Briggs</w:t>
      </w:r>
    </w:p>
    <w:p w14:paraId="0A870021" w14:textId="77777777" w:rsidR="005518C5" w:rsidRPr="00ED6FB9" w:rsidRDefault="005518C5" w:rsidP="005518C5">
      <w:pPr>
        <w:pStyle w:val="ListParagraph"/>
        <w:rPr>
          <w:rFonts w:cstheme="minorHAnsi"/>
        </w:rPr>
      </w:pPr>
    </w:p>
    <w:p w14:paraId="2022B32C" w14:textId="1C83E222" w:rsidR="00766C85" w:rsidRPr="00ED6FB9" w:rsidRDefault="00AD63F2" w:rsidP="000A0880">
      <w:pPr>
        <w:rPr>
          <w:rFonts w:cstheme="minorHAnsi"/>
          <w:b/>
        </w:rPr>
      </w:pPr>
      <w:r w:rsidRPr="00ED6FB9">
        <w:rPr>
          <w:rFonts w:cstheme="minorHAnsi"/>
          <w:b/>
        </w:rPr>
        <w:t>Notes from last call</w:t>
      </w:r>
    </w:p>
    <w:p w14:paraId="79CA9AA8" w14:textId="48E39F3C" w:rsidR="000A0880" w:rsidRPr="00ED6FB9" w:rsidRDefault="00C0713B" w:rsidP="00C0713B">
      <w:pPr>
        <w:rPr>
          <w:rFonts w:eastAsia="Times New Roman" w:cstheme="minorHAnsi"/>
          <w:vertAlign w:val="superscript"/>
        </w:rPr>
      </w:pPr>
      <w:r w:rsidRPr="00ED6FB9">
        <w:rPr>
          <w:rFonts w:eastAsia="Times New Roman" w:cstheme="minorHAnsi"/>
        </w:rPr>
        <w:t xml:space="preserve">Review the August </w:t>
      </w:r>
      <w:proofErr w:type="gramStart"/>
      <w:r w:rsidRPr="00ED6FB9">
        <w:rPr>
          <w:rFonts w:eastAsia="Times New Roman" w:cstheme="minorHAnsi"/>
        </w:rPr>
        <w:t>29</w:t>
      </w:r>
      <w:r w:rsidRPr="00ED6FB9">
        <w:rPr>
          <w:rFonts w:eastAsia="Times New Roman" w:cstheme="minorHAnsi"/>
          <w:vertAlign w:val="superscript"/>
        </w:rPr>
        <w:t>th</w:t>
      </w:r>
      <w:proofErr w:type="gramEnd"/>
      <w:r w:rsidRPr="00ED6FB9">
        <w:rPr>
          <w:rFonts w:eastAsia="Times New Roman" w:cstheme="minorHAnsi"/>
        </w:rPr>
        <w:t> call notes and provide any feedback by October 24</w:t>
      </w:r>
      <w:r w:rsidRPr="00ED6FB9">
        <w:rPr>
          <w:rFonts w:eastAsia="Times New Roman" w:cstheme="minorHAnsi"/>
          <w:vertAlign w:val="superscript"/>
        </w:rPr>
        <w:t>th</w:t>
      </w:r>
    </w:p>
    <w:p w14:paraId="5F609BC2" w14:textId="18444EF3" w:rsidR="00C0713B" w:rsidRPr="00ED6FB9" w:rsidRDefault="00C0713B" w:rsidP="00C0713B">
      <w:pPr>
        <w:rPr>
          <w:rFonts w:eastAsia="Times New Roman" w:cstheme="minorHAnsi"/>
          <w:b/>
        </w:rPr>
      </w:pPr>
    </w:p>
    <w:p w14:paraId="0F958238" w14:textId="78146D20" w:rsidR="00C0713B" w:rsidRPr="00ED6FB9" w:rsidRDefault="00E93B16" w:rsidP="00C0713B">
      <w:pPr>
        <w:rPr>
          <w:rFonts w:eastAsia="Times New Roman" w:cstheme="minorHAnsi"/>
          <w:b/>
        </w:rPr>
      </w:pPr>
      <w:r w:rsidRPr="00ED6FB9">
        <w:rPr>
          <w:rFonts w:eastAsia="Times New Roman" w:cstheme="minorHAnsi"/>
          <w:b/>
        </w:rPr>
        <w:t>Work Group Status Reports</w:t>
      </w:r>
      <w:r w:rsidR="00502F91" w:rsidRPr="00ED6FB9">
        <w:rPr>
          <w:rFonts w:eastAsia="Times New Roman" w:cstheme="minorHAnsi"/>
          <w:b/>
        </w:rPr>
        <w:t xml:space="preserve"> (see PowerPoint for details)</w:t>
      </w:r>
    </w:p>
    <w:p w14:paraId="5A169D94" w14:textId="5548A8BC" w:rsidR="00E93B16" w:rsidRPr="00ED6FB9" w:rsidRDefault="00E93B16" w:rsidP="00C0713B">
      <w:pPr>
        <w:rPr>
          <w:rFonts w:eastAsia="Times New Roman" w:cstheme="minorHAnsi"/>
          <w:b/>
        </w:rPr>
      </w:pPr>
      <w:r w:rsidRPr="00ED6FB9">
        <w:rPr>
          <w:rFonts w:eastAsia="Times New Roman" w:cstheme="minorHAnsi"/>
          <w:b/>
        </w:rPr>
        <w:t xml:space="preserve">Tribal </w:t>
      </w:r>
      <w:r w:rsidR="00502F91" w:rsidRPr="00ED6FB9">
        <w:rPr>
          <w:rFonts w:eastAsia="Times New Roman" w:cstheme="minorHAnsi"/>
          <w:b/>
        </w:rPr>
        <w:t>Data</w:t>
      </w:r>
    </w:p>
    <w:p w14:paraId="7BBFEA7A" w14:textId="77777777" w:rsidR="00502F91" w:rsidRPr="00ED6FB9" w:rsidRDefault="00502F91" w:rsidP="00502F91">
      <w:pPr>
        <w:pStyle w:val="ListParagraph"/>
        <w:numPr>
          <w:ilvl w:val="0"/>
          <w:numId w:val="1"/>
        </w:numPr>
        <w:rPr>
          <w:rFonts w:cstheme="minorHAnsi"/>
        </w:rPr>
      </w:pPr>
      <w:r w:rsidRPr="00ED6FB9">
        <w:rPr>
          <w:rFonts w:cstheme="minorHAnsi"/>
        </w:rPr>
        <w:t>Call Schedule:  as needed</w:t>
      </w:r>
    </w:p>
    <w:p w14:paraId="0C933A6B" w14:textId="77777777" w:rsidR="00502F91" w:rsidRPr="00ED6FB9" w:rsidRDefault="00502F91" w:rsidP="00502F91">
      <w:pPr>
        <w:pStyle w:val="ListParagraph"/>
        <w:numPr>
          <w:ilvl w:val="0"/>
          <w:numId w:val="1"/>
        </w:numPr>
        <w:rPr>
          <w:rFonts w:cstheme="minorHAnsi"/>
        </w:rPr>
      </w:pPr>
      <w:r w:rsidRPr="00ED6FB9">
        <w:rPr>
          <w:rFonts w:cstheme="minorHAnsi"/>
        </w:rPr>
        <w:t>Current Tasks/Projects</w:t>
      </w:r>
    </w:p>
    <w:p w14:paraId="0734C429" w14:textId="77777777" w:rsidR="00502F91" w:rsidRPr="00ED6FB9" w:rsidRDefault="00502F91" w:rsidP="00502F91">
      <w:pPr>
        <w:pStyle w:val="ListParagraph"/>
        <w:numPr>
          <w:ilvl w:val="1"/>
          <w:numId w:val="1"/>
        </w:numPr>
        <w:rPr>
          <w:rFonts w:cstheme="minorHAnsi"/>
        </w:rPr>
      </w:pPr>
      <w:r w:rsidRPr="00ED6FB9">
        <w:rPr>
          <w:rFonts w:cstheme="minorHAnsi"/>
        </w:rPr>
        <w:t xml:space="preserve">Working on the Tasks in the 2018 to 19 </w:t>
      </w:r>
      <w:proofErr w:type="spellStart"/>
      <w:r w:rsidRPr="00ED6FB9">
        <w:rPr>
          <w:rFonts w:cstheme="minorHAnsi"/>
        </w:rPr>
        <w:t>workplan</w:t>
      </w:r>
      <w:proofErr w:type="spellEnd"/>
    </w:p>
    <w:p w14:paraId="0E560F98" w14:textId="77777777" w:rsidR="00502F91" w:rsidRPr="00ED6FB9" w:rsidRDefault="00502F91" w:rsidP="00502F91">
      <w:pPr>
        <w:pStyle w:val="ListParagraph"/>
        <w:numPr>
          <w:ilvl w:val="1"/>
          <w:numId w:val="1"/>
        </w:numPr>
        <w:rPr>
          <w:rFonts w:cstheme="minorHAnsi"/>
        </w:rPr>
      </w:pPr>
      <w:r w:rsidRPr="00ED6FB9">
        <w:rPr>
          <w:rFonts w:cstheme="minorHAnsi"/>
        </w:rPr>
        <w:t>Data analysis</w:t>
      </w:r>
    </w:p>
    <w:p w14:paraId="16A104A0" w14:textId="77777777" w:rsidR="00502F91" w:rsidRPr="00ED6FB9" w:rsidRDefault="00502F91" w:rsidP="00502F91">
      <w:pPr>
        <w:pStyle w:val="ListParagraph"/>
        <w:numPr>
          <w:ilvl w:val="1"/>
          <w:numId w:val="1"/>
        </w:numPr>
        <w:rPr>
          <w:rFonts w:cstheme="minorHAnsi"/>
        </w:rPr>
      </w:pPr>
      <w:r w:rsidRPr="00ED6FB9">
        <w:rPr>
          <w:rFonts w:cstheme="minorHAnsi"/>
        </w:rPr>
        <w:t>Outreach</w:t>
      </w:r>
    </w:p>
    <w:p w14:paraId="3A3B2FC3" w14:textId="6C785809" w:rsidR="00502F91" w:rsidRPr="00ED6FB9" w:rsidRDefault="00502F91" w:rsidP="00502F91">
      <w:pPr>
        <w:pStyle w:val="ListParagraph"/>
        <w:numPr>
          <w:ilvl w:val="0"/>
          <w:numId w:val="1"/>
        </w:numPr>
        <w:rPr>
          <w:rFonts w:cstheme="minorHAnsi"/>
        </w:rPr>
      </w:pPr>
      <w:r w:rsidRPr="00ED6FB9">
        <w:rPr>
          <w:rFonts w:cstheme="minorHAnsi"/>
        </w:rPr>
        <w:t>Next Steps</w:t>
      </w:r>
    </w:p>
    <w:p w14:paraId="387CA810" w14:textId="77A2B291" w:rsidR="00502F91" w:rsidRPr="00ED6FB9" w:rsidRDefault="00502F91" w:rsidP="00502F91">
      <w:pPr>
        <w:pStyle w:val="ListParagraph"/>
        <w:numPr>
          <w:ilvl w:val="1"/>
          <w:numId w:val="1"/>
        </w:numPr>
        <w:rPr>
          <w:rFonts w:cstheme="minorHAnsi"/>
        </w:rPr>
      </w:pPr>
      <w:r w:rsidRPr="00ED6FB9">
        <w:rPr>
          <w:rFonts w:cstheme="minorHAnsi"/>
        </w:rPr>
        <w:t>Kick-off call</w:t>
      </w:r>
    </w:p>
    <w:p w14:paraId="37A96AB9" w14:textId="0276AB54" w:rsidR="00502F91" w:rsidRPr="00ED6FB9" w:rsidRDefault="00502F91" w:rsidP="00502F91">
      <w:pPr>
        <w:pStyle w:val="ListParagraph"/>
        <w:numPr>
          <w:ilvl w:val="1"/>
          <w:numId w:val="1"/>
        </w:numPr>
        <w:rPr>
          <w:rFonts w:cstheme="minorHAnsi"/>
        </w:rPr>
      </w:pPr>
      <w:r w:rsidRPr="00ED6FB9">
        <w:rPr>
          <w:rFonts w:cstheme="minorHAnsi"/>
        </w:rPr>
        <w:t xml:space="preserve">Leverage ITEP work to connect with National Tribal Air Monitoring Support Center </w:t>
      </w:r>
      <w:r w:rsidR="007535DB" w:rsidRPr="00ED6FB9">
        <w:rPr>
          <w:rFonts w:cstheme="minorHAnsi"/>
        </w:rPr>
        <w:t>and National Tribal Association</w:t>
      </w:r>
    </w:p>
    <w:p w14:paraId="0BA42A2E" w14:textId="55EE3B13" w:rsidR="00502F91" w:rsidRPr="00ED6FB9" w:rsidRDefault="00502F91" w:rsidP="00502F91">
      <w:pPr>
        <w:pStyle w:val="ListParagraph"/>
        <w:numPr>
          <w:ilvl w:val="1"/>
          <w:numId w:val="1"/>
        </w:numPr>
        <w:rPr>
          <w:rFonts w:cstheme="minorHAnsi"/>
        </w:rPr>
      </w:pPr>
      <w:r w:rsidRPr="00ED6FB9">
        <w:rPr>
          <w:rFonts w:cstheme="minorHAnsi"/>
        </w:rPr>
        <w:t xml:space="preserve">Reviewed current </w:t>
      </w:r>
      <w:proofErr w:type="spellStart"/>
      <w:r w:rsidRPr="00ED6FB9">
        <w:rPr>
          <w:rFonts w:cstheme="minorHAnsi"/>
        </w:rPr>
        <w:t>workplan</w:t>
      </w:r>
      <w:proofErr w:type="spellEnd"/>
    </w:p>
    <w:p w14:paraId="18C5C656" w14:textId="4105BECC" w:rsidR="007535DB" w:rsidRPr="00ED6FB9" w:rsidRDefault="007535DB" w:rsidP="007535DB">
      <w:pPr>
        <w:rPr>
          <w:rFonts w:eastAsia="Times New Roman" w:cstheme="minorHAnsi"/>
          <w:b/>
        </w:rPr>
      </w:pPr>
      <w:r w:rsidRPr="00ED6FB9">
        <w:rPr>
          <w:rFonts w:eastAsia="Times New Roman" w:cstheme="minorHAnsi"/>
          <w:b/>
        </w:rPr>
        <w:t>Fire and Smoke</w:t>
      </w:r>
    </w:p>
    <w:p w14:paraId="2AE2BFB3" w14:textId="1FE3A1DE" w:rsidR="007535DB" w:rsidRPr="00ED6FB9" w:rsidRDefault="007535DB" w:rsidP="007535DB">
      <w:pPr>
        <w:pStyle w:val="ListParagraph"/>
        <w:numPr>
          <w:ilvl w:val="0"/>
          <w:numId w:val="2"/>
        </w:numPr>
        <w:rPr>
          <w:rFonts w:cstheme="minorHAnsi"/>
        </w:rPr>
      </w:pPr>
      <w:r w:rsidRPr="00ED6FB9">
        <w:rPr>
          <w:rFonts w:cstheme="minorHAnsi"/>
        </w:rPr>
        <w:t xml:space="preserve">Call Schedule:  </w:t>
      </w:r>
      <w:r w:rsidRPr="00ED6FB9">
        <w:rPr>
          <w:rFonts w:cstheme="minorHAnsi"/>
        </w:rPr>
        <w:t>monthly</w:t>
      </w:r>
    </w:p>
    <w:p w14:paraId="57E0F770" w14:textId="77777777" w:rsidR="007535DB" w:rsidRPr="00ED6FB9" w:rsidRDefault="007535DB" w:rsidP="007535DB">
      <w:pPr>
        <w:pStyle w:val="ListParagraph"/>
        <w:numPr>
          <w:ilvl w:val="0"/>
          <w:numId w:val="2"/>
        </w:numPr>
        <w:rPr>
          <w:rFonts w:cstheme="minorHAnsi"/>
        </w:rPr>
      </w:pPr>
      <w:r w:rsidRPr="00ED6FB9">
        <w:rPr>
          <w:rFonts w:cstheme="minorHAnsi"/>
        </w:rPr>
        <w:t>Current Tasks/Projects</w:t>
      </w:r>
    </w:p>
    <w:p w14:paraId="6C81737A" w14:textId="4E987D8F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 xml:space="preserve">Distributed </w:t>
      </w:r>
      <w:r w:rsidRPr="00ED6FB9">
        <w:rPr>
          <w:rFonts w:cstheme="minorHAnsi"/>
        </w:rPr>
        <w:t>2014 WRAP F</w:t>
      </w:r>
      <w:r w:rsidRPr="00ED6FB9">
        <w:rPr>
          <w:rFonts w:cstheme="minorHAnsi"/>
        </w:rPr>
        <w:t>N</w:t>
      </w:r>
      <w:r w:rsidRPr="00ED6FB9">
        <w:rPr>
          <w:rFonts w:cstheme="minorHAnsi"/>
        </w:rPr>
        <w:t>E</w:t>
      </w:r>
      <w:r w:rsidRPr="00ED6FB9">
        <w:rPr>
          <w:rFonts w:cstheme="minorHAnsi"/>
        </w:rPr>
        <w:t>I</w:t>
      </w:r>
      <w:r w:rsidRPr="00ED6FB9">
        <w:rPr>
          <w:rFonts w:cstheme="minorHAnsi"/>
        </w:rPr>
        <w:t xml:space="preserve"> data </w:t>
      </w:r>
      <w:r w:rsidRPr="00ED6FB9">
        <w:rPr>
          <w:rFonts w:cstheme="minorHAnsi"/>
        </w:rPr>
        <w:t>to states</w:t>
      </w:r>
    </w:p>
    <w:p w14:paraId="3D380FD3" w14:textId="77777777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National 2016 Emissions Modeling Platform – Fires WG support for WRAP region</w:t>
      </w:r>
    </w:p>
    <w:p w14:paraId="2AC3D8E9" w14:textId="77777777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 xml:space="preserve">Steady update/maintenance work on WRAP FETS website and database </w:t>
      </w:r>
    </w:p>
    <w:p w14:paraId="634FE3EB" w14:textId="77777777" w:rsidR="007535DB" w:rsidRPr="00ED6FB9" w:rsidRDefault="007535DB" w:rsidP="007535DB">
      <w:pPr>
        <w:pStyle w:val="ListParagraph"/>
        <w:numPr>
          <w:ilvl w:val="0"/>
          <w:numId w:val="2"/>
        </w:numPr>
        <w:rPr>
          <w:rFonts w:cstheme="minorHAnsi"/>
        </w:rPr>
      </w:pPr>
      <w:r w:rsidRPr="00ED6FB9">
        <w:rPr>
          <w:rFonts w:cstheme="minorHAnsi"/>
        </w:rPr>
        <w:t>Approach: 4 tasks in 2018-19 by Air Sciences, Inc. (contracted work)</w:t>
      </w:r>
    </w:p>
    <w:p w14:paraId="0AE792C7" w14:textId="77777777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evaluation of the 2014 NEI, evaluation of adjustments for sensitivity testing, and evaluation of usefulness of 2016 EPA inventory effort for understanding the role of fire;</w:t>
      </w:r>
    </w:p>
    <w:p w14:paraId="70F69F0D" w14:textId="77777777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using year specific inventory to develop inventory representative of 5-year baseline;</w:t>
      </w:r>
    </w:p>
    <w:p w14:paraId="4040AFDB" w14:textId="77777777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scaling the representative inventory for sensitivity testing; and</w:t>
      </w:r>
    </w:p>
    <w:p w14:paraId="0CA74166" w14:textId="77777777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updating the Fire Emissions Tracking System (FETS)</w:t>
      </w:r>
    </w:p>
    <w:p w14:paraId="782FABB3" w14:textId="0CB99E8F" w:rsidR="007535DB" w:rsidRPr="00ED6FB9" w:rsidRDefault="007535DB" w:rsidP="007535DB">
      <w:pPr>
        <w:pStyle w:val="ListParagraph"/>
        <w:numPr>
          <w:ilvl w:val="0"/>
          <w:numId w:val="2"/>
        </w:numPr>
        <w:rPr>
          <w:rFonts w:cstheme="minorHAnsi"/>
        </w:rPr>
      </w:pPr>
      <w:r w:rsidRPr="00ED6FB9">
        <w:rPr>
          <w:rFonts w:eastAsiaTheme="minorEastAsia" w:cstheme="minorHAnsi"/>
          <w:kern w:val="24"/>
        </w:rPr>
        <w:t>Milestones</w:t>
      </w:r>
    </w:p>
    <w:p w14:paraId="57DAF0BB" w14:textId="77777777" w:rsidR="007535DB" w:rsidRPr="00ED6FB9" w:rsidRDefault="007535DB" w:rsidP="007535DB">
      <w:pPr>
        <w:pStyle w:val="ListParagraph"/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Align with modeling input file milestones</w:t>
      </w:r>
    </w:p>
    <w:p w14:paraId="055215C5" w14:textId="77777777" w:rsidR="007535DB" w:rsidRPr="00ED6FB9" w:rsidRDefault="007535DB" w:rsidP="007535DB">
      <w:pPr>
        <w:pStyle w:val="ListParagraph"/>
        <w:numPr>
          <w:ilvl w:val="0"/>
          <w:numId w:val="2"/>
        </w:numPr>
        <w:rPr>
          <w:rFonts w:eastAsiaTheme="minorEastAsia" w:cstheme="minorHAnsi"/>
          <w:kern w:val="24"/>
        </w:rPr>
      </w:pPr>
      <w:r w:rsidRPr="00ED6FB9">
        <w:rPr>
          <w:rFonts w:eastAsiaTheme="minorEastAsia" w:cstheme="minorHAnsi"/>
          <w:kern w:val="24"/>
        </w:rPr>
        <w:t>Coordination and Next Steps</w:t>
      </w:r>
    </w:p>
    <w:p w14:paraId="18111DF8" w14:textId="3ADF2D81" w:rsidR="009934E1" w:rsidRPr="00ED6FB9" w:rsidRDefault="009934E1" w:rsidP="007535DB">
      <w:pPr>
        <w:pStyle w:val="ListParagraph"/>
        <w:numPr>
          <w:ilvl w:val="1"/>
          <w:numId w:val="2"/>
        </w:numPr>
        <w:rPr>
          <w:rFonts w:eastAsiaTheme="minorEastAsia" w:cstheme="minorHAnsi"/>
          <w:kern w:val="24"/>
        </w:rPr>
      </w:pPr>
      <w:r w:rsidRPr="00ED6FB9">
        <w:rPr>
          <w:rFonts w:eastAsiaTheme="minorEastAsia" w:cstheme="minorHAnsi"/>
          <w:kern w:val="24"/>
        </w:rPr>
        <w:t>October 17 deadline for 2014 FNEI feedback</w:t>
      </w:r>
    </w:p>
    <w:p w14:paraId="3919E642" w14:textId="1EE1903F" w:rsidR="007535DB" w:rsidRPr="00ED6FB9" w:rsidRDefault="009934E1" w:rsidP="007535DB">
      <w:pPr>
        <w:pStyle w:val="ListParagraph"/>
        <w:numPr>
          <w:ilvl w:val="1"/>
          <w:numId w:val="2"/>
        </w:numPr>
        <w:rPr>
          <w:rFonts w:eastAsiaTheme="minorEastAsia" w:cstheme="minorHAnsi"/>
          <w:kern w:val="24"/>
        </w:rPr>
      </w:pPr>
      <w:r w:rsidRPr="00ED6FB9">
        <w:rPr>
          <w:rFonts w:eastAsiaTheme="minorEastAsia" w:cstheme="minorHAnsi"/>
          <w:kern w:val="24"/>
        </w:rPr>
        <w:t>October 29 call</w:t>
      </w:r>
    </w:p>
    <w:p w14:paraId="31A33497" w14:textId="77777777" w:rsidR="007535DB" w:rsidRPr="00ED6FB9" w:rsidRDefault="007535DB" w:rsidP="007535DB">
      <w:pPr>
        <w:numPr>
          <w:ilvl w:val="0"/>
          <w:numId w:val="2"/>
        </w:numPr>
        <w:rPr>
          <w:rFonts w:cstheme="minorHAnsi"/>
        </w:rPr>
      </w:pPr>
      <w:r w:rsidRPr="00ED6FB9">
        <w:rPr>
          <w:rFonts w:cstheme="minorHAnsi"/>
        </w:rPr>
        <w:t>2014 WRAP FETS/Fire NEI data review</w:t>
      </w:r>
    </w:p>
    <w:p w14:paraId="5D254AB0" w14:textId="77777777" w:rsidR="007535DB" w:rsidRPr="00ED6FB9" w:rsidRDefault="007535DB" w:rsidP="007535DB">
      <w:pPr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Approach</w:t>
      </w:r>
    </w:p>
    <w:p w14:paraId="7AAF26DD" w14:textId="77777777" w:rsidR="007535DB" w:rsidRPr="00ED6FB9" w:rsidRDefault="007535DB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Build an evaluation framework for states/tribes to review inventory</w:t>
      </w:r>
    </w:p>
    <w:p w14:paraId="2C72DFD3" w14:textId="77777777" w:rsidR="007535DB" w:rsidRPr="00ED6FB9" w:rsidRDefault="007535DB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Follow up individually as needed to solicit feedback</w:t>
      </w:r>
    </w:p>
    <w:p w14:paraId="4E017F16" w14:textId="77777777" w:rsidR="007535DB" w:rsidRPr="00ED6FB9" w:rsidRDefault="007535DB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Summarize results in a memorandum with recommendations for holistic inventory updates</w:t>
      </w:r>
    </w:p>
    <w:p w14:paraId="5A4AC805" w14:textId="77777777" w:rsidR="007535DB" w:rsidRPr="00ED6FB9" w:rsidRDefault="007535DB" w:rsidP="007535DB">
      <w:pPr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 xml:space="preserve">Coordination and Next Steps </w:t>
      </w:r>
    </w:p>
    <w:p w14:paraId="01E83BF7" w14:textId="3B58A263" w:rsidR="007535DB" w:rsidRPr="00ED6FB9" w:rsidRDefault="009934E1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Incorporate feedback into inventory</w:t>
      </w:r>
    </w:p>
    <w:p w14:paraId="01B05DAD" w14:textId="77777777" w:rsidR="009934E1" w:rsidRPr="00ED6FB9" w:rsidRDefault="009934E1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Coordinate with modelers about format</w:t>
      </w:r>
    </w:p>
    <w:p w14:paraId="45512588" w14:textId="2888C817" w:rsidR="007535DB" w:rsidRPr="00ED6FB9" w:rsidRDefault="009934E1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 xml:space="preserve">Decide about new SCC categories to include, </w:t>
      </w:r>
      <w:proofErr w:type="spellStart"/>
      <w:r w:rsidRPr="00ED6FB9">
        <w:rPr>
          <w:rFonts w:cstheme="minorHAnsi"/>
        </w:rPr>
        <w:t>plue</w:t>
      </w:r>
      <w:proofErr w:type="spellEnd"/>
      <w:r w:rsidRPr="00ED6FB9">
        <w:rPr>
          <w:rFonts w:cstheme="minorHAnsi"/>
        </w:rPr>
        <w:t xml:space="preserve"> rise </w:t>
      </w:r>
      <w:proofErr w:type="spellStart"/>
      <w:r w:rsidRPr="00ED6FB9">
        <w:rPr>
          <w:rFonts w:cstheme="minorHAnsi"/>
        </w:rPr>
        <w:t>algorithm</w:t>
      </w:r>
      <w:proofErr w:type="gramStart"/>
      <w:r w:rsidRPr="00ED6FB9">
        <w:rPr>
          <w:rFonts w:cstheme="minorHAnsi"/>
        </w:rPr>
        <w:t>,pile</w:t>
      </w:r>
      <w:proofErr w:type="spellEnd"/>
      <w:proofErr w:type="gramEnd"/>
      <w:r w:rsidRPr="00ED6FB9">
        <w:rPr>
          <w:rFonts w:cstheme="minorHAnsi"/>
        </w:rPr>
        <w:t xml:space="preserve"> burning, etc.</w:t>
      </w:r>
    </w:p>
    <w:p w14:paraId="5519B217" w14:textId="77777777" w:rsidR="007535DB" w:rsidRPr="00ED6FB9" w:rsidRDefault="007535DB" w:rsidP="007535DB">
      <w:pPr>
        <w:numPr>
          <w:ilvl w:val="0"/>
          <w:numId w:val="2"/>
        </w:numPr>
        <w:rPr>
          <w:rFonts w:cstheme="minorHAnsi"/>
        </w:rPr>
      </w:pPr>
      <w:r w:rsidRPr="00ED6FB9">
        <w:rPr>
          <w:rFonts w:cstheme="minorHAnsi"/>
        </w:rPr>
        <w:t>2016 WRAP FETS/Fire NEI data review</w:t>
      </w:r>
    </w:p>
    <w:p w14:paraId="55D20B79" w14:textId="77777777" w:rsidR="007535DB" w:rsidRPr="00ED6FB9" w:rsidRDefault="007535DB" w:rsidP="007535DB">
      <w:pPr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>Approach</w:t>
      </w:r>
    </w:p>
    <w:p w14:paraId="760F091B" w14:textId="77777777" w:rsidR="007535DB" w:rsidRPr="00ED6FB9" w:rsidRDefault="007535DB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Participate in fire workgroup process</w:t>
      </w:r>
    </w:p>
    <w:p w14:paraId="39DD3D15" w14:textId="77777777" w:rsidR="007535DB" w:rsidRPr="00ED6FB9" w:rsidRDefault="007535DB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Apply 2014 evaluation framework to beta version (2016b)</w:t>
      </w:r>
    </w:p>
    <w:p w14:paraId="777D143C" w14:textId="77777777" w:rsidR="007535DB" w:rsidRPr="00ED6FB9" w:rsidRDefault="007535DB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Draft recommendations for national fire workgroup based on evaluation</w:t>
      </w:r>
    </w:p>
    <w:p w14:paraId="5E65B221" w14:textId="77777777" w:rsidR="007535DB" w:rsidRPr="00ED6FB9" w:rsidRDefault="007535DB" w:rsidP="007535DB">
      <w:pPr>
        <w:numPr>
          <w:ilvl w:val="1"/>
          <w:numId w:val="2"/>
        </w:numPr>
        <w:rPr>
          <w:rFonts w:cstheme="minorHAnsi"/>
        </w:rPr>
      </w:pPr>
      <w:r w:rsidRPr="00ED6FB9">
        <w:rPr>
          <w:rFonts w:cstheme="minorHAnsi"/>
        </w:rPr>
        <w:t xml:space="preserve">Coordination and Next Steps </w:t>
      </w:r>
    </w:p>
    <w:p w14:paraId="7E6F8FE6" w14:textId="5F6F5533" w:rsidR="007535DB" w:rsidRPr="00ED6FB9" w:rsidRDefault="007535DB" w:rsidP="007535DB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Continue participation in fire workgroup monthly calls</w:t>
      </w:r>
    </w:p>
    <w:p w14:paraId="293B6132" w14:textId="765D7960" w:rsidR="002E7A52" w:rsidRPr="00ED6FB9" w:rsidRDefault="002E7A52" w:rsidP="008B24EC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 xml:space="preserve">Feedback </w:t>
      </w:r>
      <w:proofErr w:type="spellStart"/>
      <w:r w:rsidRPr="00ED6FB9">
        <w:rPr>
          <w:rFonts w:cstheme="minorHAnsi"/>
        </w:rPr>
        <w:t>wil</w:t>
      </w:r>
      <w:proofErr w:type="spellEnd"/>
      <w:r w:rsidRPr="00ED6FB9">
        <w:rPr>
          <w:rFonts w:cstheme="minorHAnsi"/>
        </w:rPr>
        <w:t xml:space="preserve"> be compiled and discussed during October 29 call and then coordinated with modelers about the format, algorithms, SCC categories, etc.</w:t>
      </w:r>
    </w:p>
    <w:p w14:paraId="7B064C9C" w14:textId="3577C1A5" w:rsidR="002E7A52" w:rsidRPr="00ED6FB9" w:rsidRDefault="002E7A52" w:rsidP="008B24EC">
      <w:pPr>
        <w:numPr>
          <w:ilvl w:val="2"/>
          <w:numId w:val="2"/>
        </w:numPr>
        <w:rPr>
          <w:rFonts w:cstheme="minorHAnsi"/>
        </w:rPr>
      </w:pPr>
      <w:r w:rsidRPr="00ED6FB9">
        <w:rPr>
          <w:rFonts w:cstheme="minorHAnsi"/>
        </w:rPr>
        <w:t>How to aggregate fire emissions</w:t>
      </w:r>
    </w:p>
    <w:p w14:paraId="57981C98" w14:textId="12062AA9" w:rsidR="00E93B16" w:rsidRPr="00ED6FB9" w:rsidRDefault="00E93B16" w:rsidP="00C0713B">
      <w:pPr>
        <w:rPr>
          <w:rFonts w:eastAsia="Times New Roman" w:cstheme="minorHAnsi"/>
          <w:b/>
        </w:rPr>
      </w:pPr>
      <w:r w:rsidRPr="00ED6FB9">
        <w:rPr>
          <w:rFonts w:eastAsia="Times New Roman" w:cstheme="minorHAnsi"/>
          <w:b/>
        </w:rPr>
        <w:t>Oil &amp; Gas</w:t>
      </w:r>
    </w:p>
    <w:p w14:paraId="62827C3B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cstheme="minorHAnsi"/>
        </w:rPr>
        <w:t xml:space="preserve">Call Schedule:  </w:t>
      </w:r>
    </w:p>
    <w:p w14:paraId="42E4BF5F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OGWG - 2</w:t>
      </w:r>
      <w:r w:rsidRPr="00ED6FB9">
        <w:rPr>
          <w:rFonts w:cstheme="minorHAnsi"/>
          <w:vertAlign w:val="superscript"/>
        </w:rPr>
        <w:t>nd</w:t>
      </w:r>
      <w:r w:rsidRPr="00ED6FB9">
        <w:rPr>
          <w:rFonts w:cstheme="minorHAnsi"/>
        </w:rPr>
        <w:t xml:space="preserve"> Tuesday, every other month @ noon MT</w:t>
      </w:r>
    </w:p>
    <w:p w14:paraId="5C8E747B" w14:textId="43EC28E8" w:rsidR="002E7A52" w:rsidRPr="00ED6FB9" w:rsidRDefault="002E7A52" w:rsidP="002E7A52">
      <w:pPr>
        <w:pStyle w:val="ListParagraph"/>
        <w:numPr>
          <w:ilvl w:val="2"/>
          <w:numId w:val="3"/>
        </w:numPr>
        <w:rPr>
          <w:rFonts w:cstheme="minorHAnsi"/>
        </w:rPr>
      </w:pPr>
      <w:r w:rsidRPr="00ED6FB9">
        <w:rPr>
          <w:rFonts w:cstheme="minorHAnsi"/>
        </w:rPr>
        <w:t>October 9, 2018</w:t>
      </w:r>
      <w:r w:rsidRPr="00ED6FB9">
        <w:rPr>
          <w:rFonts w:cstheme="minorHAnsi"/>
        </w:rPr>
        <w:t xml:space="preserve"> – Survey work with </w:t>
      </w:r>
      <w:proofErr w:type="spellStart"/>
      <w:r w:rsidRPr="00ED6FB9">
        <w:rPr>
          <w:rFonts w:cstheme="minorHAnsi"/>
        </w:rPr>
        <w:t>Ramboo</w:t>
      </w:r>
      <w:proofErr w:type="spellEnd"/>
      <w:r w:rsidRPr="00ED6FB9">
        <w:rPr>
          <w:rFonts w:cstheme="minorHAnsi"/>
        </w:rPr>
        <w:t xml:space="preserve"> will be the topic of discussion</w:t>
      </w:r>
    </w:p>
    <w:p w14:paraId="60176BC6" w14:textId="77777777" w:rsidR="002E7A52" w:rsidRPr="00ED6FB9" w:rsidRDefault="002E7A52" w:rsidP="002E7A52">
      <w:pPr>
        <w:pStyle w:val="ListParagraph"/>
        <w:numPr>
          <w:ilvl w:val="2"/>
          <w:numId w:val="3"/>
        </w:numPr>
        <w:rPr>
          <w:rFonts w:cstheme="minorHAnsi"/>
        </w:rPr>
      </w:pPr>
      <w:r w:rsidRPr="00ED6FB9">
        <w:rPr>
          <w:rFonts w:cstheme="minorHAnsi"/>
        </w:rPr>
        <w:t>December 11, 2018</w:t>
      </w:r>
    </w:p>
    <w:p w14:paraId="7D8E63A4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OGWG Project Management Team (PMT) Calls – as needed</w:t>
      </w:r>
    </w:p>
    <w:p w14:paraId="5A918D2D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cstheme="minorHAnsi"/>
        </w:rPr>
        <w:t>Current Tasks/Projects</w:t>
      </w:r>
    </w:p>
    <w:p w14:paraId="1CE1E844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Road Map Phase II:</w:t>
      </w:r>
    </w:p>
    <w:p w14:paraId="21984847" w14:textId="77777777" w:rsidR="002E7A52" w:rsidRPr="00ED6FB9" w:rsidRDefault="002E7A52" w:rsidP="002E7A52">
      <w:pPr>
        <w:pStyle w:val="ListParagraph"/>
        <w:numPr>
          <w:ilvl w:val="2"/>
          <w:numId w:val="3"/>
        </w:numPr>
        <w:rPr>
          <w:rFonts w:cstheme="minorHAnsi"/>
        </w:rPr>
      </w:pPr>
      <w:r w:rsidRPr="00ED6FB9">
        <w:rPr>
          <w:rFonts w:cstheme="minorHAnsi"/>
        </w:rPr>
        <w:t>Task 1: 2014 Base Year O&amp;G Emissions Inventory</w:t>
      </w:r>
    </w:p>
    <w:p w14:paraId="6A19A1E2" w14:textId="77777777" w:rsidR="002E7A52" w:rsidRPr="00ED6FB9" w:rsidRDefault="002E7A52" w:rsidP="002E7A52">
      <w:pPr>
        <w:pStyle w:val="ListParagraph"/>
        <w:numPr>
          <w:ilvl w:val="2"/>
          <w:numId w:val="3"/>
        </w:numPr>
        <w:rPr>
          <w:rFonts w:cstheme="minorHAnsi"/>
        </w:rPr>
      </w:pPr>
      <w:r w:rsidRPr="00ED6FB9">
        <w:rPr>
          <w:rFonts w:cstheme="minorHAnsi"/>
        </w:rPr>
        <w:t>Task 2: 2028 Forecast O&amp;G Emissions Inventory (based on 2023)</w:t>
      </w:r>
    </w:p>
    <w:p w14:paraId="74644FFD" w14:textId="77777777" w:rsidR="002E7A52" w:rsidRPr="00ED6FB9" w:rsidRDefault="002E7A52" w:rsidP="002E7A52">
      <w:pPr>
        <w:pStyle w:val="ListParagraph"/>
        <w:numPr>
          <w:ilvl w:val="3"/>
          <w:numId w:val="3"/>
        </w:numPr>
        <w:rPr>
          <w:rFonts w:cstheme="minorHAnsi"/>
        </w:rPr>
      </w:pPr>
      <w:r w:rsidRPr="00ED6FB9">
        <w:rPr>
          <w:rFonts w:cstheme="minorHAnsi"/>
        </w:rPr>
        <w:t>will include on-the-books (OTB) and on-the-way (OTW) controls</w:t>
      </w:r>
    </w:p>
    <w:p w14:paraId="475D8489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cstheme="minorHAnsi"/>
        </w:rPr>
        <w:t>Task 1 – 2014 base year oil and gas inventory is underway</w:t>
      </w:r>
    </w:p>
    <w:p w14:paraId="69B25DB3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eastAsiaTheme="minorEastAsia" w:cstheme="minorHAnsi"/>
          <w:bCs/>
          <w:kern w:val="24"/>
        </w:rPr>
        <w:t>Approach: Contractor (</w:t>
      </w:r>
      <w:proofErr w:type="spellStart"/>
      <w:r w:rsidRPr="00ED6FB9">
        <w:rPr>
          <w:rFonts w:eastAsiaTheme="minorEastAsia" w:cstheme="minorHAnsi"/>
          <w:bCs/>
          <w:kern w:val="24"/>
        </w:rPr>
        <w:t>Ramboll</w:t>
      </w:r>
      <w:proofErr w:type="spellEnd"/>
      <w:r w:rsidRPr="00ED6FB9">
        <w:rPr>
          <w:rFonts w:eastAsiaTheme="minorEastAsia" w:cstheme="minorHAnsi"/>
          <w:bCs/>
          <w:kern w:val="24"/>
        </w:rPr>
        <w:t>) performing work on following tasks:</w:t>
      </w:r>
    </w:p>
    <w:p w14:paraId="7AC18560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Inventory Compilation, Reconciliation, Data Gaps</w:t>
      </w:r>
    </w:p>
    <w:p w14:paraId="6D269C8C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2014 O&amp;G Activity</w:t>
      </w:r>
    </w:p>
    <w:p w14:paraId="7D509D9E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Identify Emission Factors and Speciation Profiles for Oil and Gas Sources</w:t>
      </w:r>
    </w:p>
    <w:p w14:paraId="18BBB2DB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State and industry survey</w:t>
      </w:r>
    </w:p>
    <w:p w14:paraId="73C94A28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Technical Improvements and Reporting</w:t>
      </w:r>
    </w:p>
    <w:p w14:paraId="0C2ECF21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eastAsiaTheme="minorEastAsia" w:cstheme="minorHAnsi"/>
          <w:kern w:val="24"/>
        </w:rPr>
        <w:t>SMOKE-ready Emission Inventory Files</w:t>
      </w:r>
    </w:p>
    <w:p w14:paraId="7ACCDC5B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eastAsiaTheme="minorEastAsia" w:cstheme="minorHAnsi"/>
          <w:bCs/>
          <w:kern w:val="24"/>
        </w:rPr>
        <w:t>Milestones:</w:t>
      </w:r>
    </w:p>
    <w:p w14:paraId="202E982E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 xml:space="preserve">Sept. 2018 – Literature review PowerPoint </w:t>
      </w:r>
    </w:p>
    <w:p w14:paraId="3690DFC6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Oct. 2018 – Survey finalized to send out</w:t>
      </w:r>
    </w:p>
    <w:p w14:paraId="6EE57835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Apr. 2019 – SMOKE-ready 2014 O&amp;G emissions inventory files</w:t>
      </w:r>
    </w:p>
    <w:p w14:paraId="74417BD1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cstheme="minorHAnsi"/>
          <w:bCs/>
        </w:rPr>
        <w:t xml:space="preserve">Coordination and Next Steps:  </w:t>
      </w:r>
    </w:p>
    <w:p w14:paraId="153DA87C" w14:textId="391B7B25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Assistance needed from States to complete survey</w:t>
      </w:r>
    </w:p>
    <w:p w14:paraId="0F37F6CB" w14:textId="55EA369A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OGWG and Project Management Team (PMT) review of draft work products</w:t>
      </w:r>
    </w:p>
    <w:p w14:paraId="71037294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cstheme="minorHAnsi"/>
          <w:bCs/>
        </w:rPr>
        <w:t>Task 2: Forecast 2028 (OTB &amp; OTW Controls) Oil &amp; Gas Emissions Inventory</w:t>
      </w:r>
    </w:p>
    <w:p w14:paraId="2C4F97BF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eastAsiaTheme="minorEastAsia" w:cstheme="minorHAnsi"/>
          <w:bCs/>
          <w:kern w:val="24"/>
        </w:rPr>
        <w:t>Approach: Contractor (</w:t>
      </w:r>
      <w:proofErr w:type="spellStart"/>
      <w:r w:rsidRPr="00ED6FB9">
        <w:rPr>
          <w:rFonts w:eastAsiaTheme="minorEastAsia" w:cstheme="minorHAnsi"/>
          <w:bCs/>
          <w:kern w:val="24"/>
        </w:rPr>
        <w:t>Ramboll</w:t>
      </w:r>
      <w:proofErr w:type="spellEnd"/>
      <w:r w:rsidRPr="00ED6FB9">
        <w:rPr>
          <w:rFonts w:eastAsiaTheme="minorEastAsia" w:cstheme="minorHAnsi"/>
          <w:bCs/>
          <w:kern w:val="24"/>
        </w:rPr>
        <w:t>) performing work on following tasks:</w:t>
      </w:r>
    </w:p>
    <w:p w14:paraId="047D3728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Identify historic growth, supply, demand, and production decline</w:t>
      </w:r>
    </w:p>
    <w:p w14:paraId="52B9B8EB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 xml:space="preserve">Identify a Range of Forecast Year Oil and Gas Scenarios </w:t>
      </w:r>
    </w:p>
    <w:p w14:paraId="39F802D6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Identify Rule Penetration and Effectiveness for Oil and Gas Sources:</w:t>
      </w:r>
    </w:p>
    <w:p w14:paraId="7A91A20E" w14:textId="77777777" w:rsidR="002E7A52" w:rsidRPr="00ED6FB9" w:rsidRDefault="002E7A52" w:rsidP="002E7A52">
      <w:pPr>
        <w:pStyle w:val="ListParagraph"/>
        <w:numPr>
          <w:ilvl w:val="2"/>
          <w:numId w:val="3"/>
        </w:numPr>
        <w:rPr>
          <w:rFonts w:cstheme="minorHAnsi"/>
        </w:rPr>
      </w:pPr>
      <w:r w:rsidRPr="00ED6FB9">
        <w:rPr>
          <w:rFonts w:cstheme="minorHAnsi"/>
        </w:rPr>
        <w:t xml:space="preserve">  </w:t>
      </w:r>
      <w:r w:rsidRPr="00ED6FB9">
        <w:rPr>
          <w:rFonts w:eastAsiaTheme="minorEastAsia" w:cstheme="minorHAnsi"/>
          <w:kern w:val="24"/>
        </w:rPr>
        <w:t>National, State, Local, Tribal</w:t>
      </w:r>
    </w:p>
    <w:p w14:paraId="4002FCE1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Implement Regionally-Consistent 2028 Forecast (OTB &amp; OTW controls) Emissions Inventory</w:t>
      </w:r>
    </w:p>
    <w:p w14:paraId="4DAC1F13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SMOKE-ready Emission Inventory Files</w:t>
      </w:r>
    </w:p>
    <w:p w14:paraId="5F3105D9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eastAsiaTheme="minorEastAsia" w:cstheme="minorHAnsi"/>
          <w:bCs/>
          <w:kern w:val="24"/>
        </w:rPr>
        <w:t>Milestones:</w:t>
      </w:r>
    </w:p>
    <w:p w14:paraId="76BA4FE3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May 2019 – Final Report</w:t>
      </w:r>
    </w:p>
    <w:p w14:paraId="6497B38B" w14:textId="77777777" w:rsidR="002E7A52" w:rsidRPr="00ED6FB9" w:rsidRDefault="002E7A52" w:rsidP="002E7A52">
      <w:pPr>
        <w:pStyle w:val="ListParagraph"/>
        <w:numPr>
          <w:ilvl w:val="1"/>
          <w:numId w:val="3"/>
        </w:numPr>
        <w:rPr>
          <w:rFonts w:cstheme="minorHAnsi"/>
        </w:rPr>
      </w:pPr>
      <w:r w:rsidRPr="00ED6FB9">
        <w:rPr>
          <w:rFonts w:cstheme="minorHAnsi"/>
        </w:rPr>
        <w:t>June 2019 – SMOKE-ready 2028 O&amp;G emissions inventory files</w:t>
      </w:r>
    </w:p>
    <w:p w14:paraId="2ACFD3E8" w14:textId="77777777" w:rsidR="002E7A52" w:rsidRPr="00ED6FB9" w:rsidRDefault="002E7A52" w:rsidP="002E7A52">
      <w:pPr>
        <w:pStyle w:val="ListParagraph"/>
        <w:numPr>
          <w:ilvl w:val="0"/>
          <w:numId w:val="3"/>
        </w:numPr>
        <w:rPr>
          <w:rFonts w:cstheme="minorHAnsi"/>
        </w:rPr>
      </w:pPr>
      <w:r w:rsidRPr="00ED6FB9">
        <w:rPr>
          <w:rFonts w:cstheme="minorHAnsi"/>
          <w:bCs/>
        </w:rPr>
        <w:t xml:space="preserve">Coordination and Next Steps:  </w:t>
      </w:r>
    </w:p>
    <w:p w14:paraId="6CE7C1E4" w14:textId="0B5B846F" w:rsidR="002E7A52" w:rsidRPr="00ED6FB9" w:rsidRDefault="002E7A52" w:rsidP="001F3182">
      <w:pPr>
        <w:pStyle w:val="ListParagraph"/>
        <w:numPr>
          <w:ilvl w:val="1"/>
          <w:numId w:val="3"/>
        </w:numPr>
        <w:rPr>
          <w:rFonts w:eastAsia="Times New Roman" w:cstheme="minorHAnsi"/>
          <w:b/>
        </w:rPr>
      </w:pPr>
      <w:r w:rsidRPr="00ED6FB9">
        <w:rPr>
          <w:rFonts w:cstheme="minorHAnsi"/>
        </w:rPr>
        <w:t>OGWG and Project Management Team (PMT) review of draft work products</w:t>
      </w:r>
    </w:p>
    <w:p w14:paraId="030B15A1" w14:textId="50F458C9" w:rsidR="00E93B16" w:rsidRPr="00ED6FB9" w:rsidRDefault="00E93B16" w:rsidP="00C0713B">
      <w:pPr>
        <w:rPr>
          <w:rFonts w:eastAsia="Times New Roman" w:cstheme="minorHAnsi"/>
          <w:b/>
        </w:rPr>
      </w:pPr>
      <w:r w:rsidRPr="00ED6FB9">
        <w:rPr>
          <w:rFonts w:eastAsia="Times New Roman" w:cstheme="minorHAnsi"/>
          <w:b/>
        </w:rPr>
        <w:t>Regional Technical Operations</w:t>
      </w:r>
    </w:p>
    <w:p w14:paraId="17D53463" w14:textId="77777777" w:rsidR="004D2774" w:rsidRPr="00ED6FB9" w:rsidRDefault="004D2774" w:rsidP="004D2774">
      <w:pPr>
        <w:pStyle w:val="ListParagraph"/>
        <w:numPr>
          <w:ilvl w:val="0"/>
          <w:numId w:val="4"/>
        </w:numPr>
        <w:rPr>
          <w:rFonts w:cstheme="minorHAnsi"/>
        </w:rPr>
      </w:pPr>
      <w:r w:rsidRPr="00ED6FB9">
        <w:rPr>
          <w:rFonts w:cstheme="minorHAnsi"/>
        </w:rPr>
        <w:t xml:space="preserve">Call Schedule: </w:t>
      </w:r>
    </w:p>
    <w:p w14:paraId="6947777B" w14:textId="214B529E" w:rsidR="004D2774" w:rsidRPr="00ED6FB9" w:rsidRDefault="004D2774" w:rsidP="004D2774">
      <w:pPr>
        <w:pStyle w:val="ListParagraph"/>
        <w:numPr>
          <w:ilvl w:val="1"/>
          <w:numId w:val="4"/>
        </w:numPr>
        <w:rPr>
          <w:rFonts w:cstheme="minorHAnsi"/>
        </w:rPr>
      </w:pPr>
      <w:r w:rsidRPr="00ED6FB9">
        <w:rPr>
          <w:rFonts w:cstheme="minorHAnsi"/>
        </w:rPr>
        <w:t xml:space="preserve">Next call: </w:t>
      </w:r>
      <w:r w:rsidR="00B140B3" w:rsidRPr="00ED6FB9">
        <w:rPr>
          <w:rFonts w:cstheme="minorHAnsi"/>
        </w:rPr>
        <w:t xml:space="preserve">October </w:t>
      </w:r>
      <w:r w:rsidRPr="00ED6FB9">
        <w:rPr>
          <w:rFonts w:cstheme="minorHAnsi"/>
        </w:rPr>
        <w:t>18</w:t>
      </w:r>
      <w:r w:rsidR="00B140B3" w:rsidRPr="00ED6FB9">
        <w:rPr>
          <w:rFonts w:cstheme="minorHAnsi"/>
        </w:rPr>
        <w:t>, 20</w:t>
      </w:r>
      <w:r w:rsidRPr="00ED6FB9">
        <w:rPr>
          <w:rFonts w:cstheme="minorHAnsi"/>
        </w:rPr>
        <w:t>18</w:t>
      </w:r>
    </w:p>
    <w:p w14:paraId="75BF8864" w14:textId="47264832" w:rsidR="004D2774" w:rsidRPr="00ED6FB9" w:rsidRDefault="004D2774" w:rsidP="004D2774">
      <w:pPr>
        <w:pStyle w:val="ListParagraph"/>
        <w:numPr>
          <w:ilvl w:val="1"/>
          <w:numId w:val="4"/>
        </w:numPr>
        <w:rPr>
          <w:rFonts w:cstheme="minorHAnsi"/>
        </w:rPr>
      </w:pPr>
      <w:r w:rsidRPr="00ED6FB9">
        <w:rPr>
          <w:rFonts w:cstheme="minorHAnsi"/>
        </w:rPr>
        <w:t>RTOWG co-chairs participating in other workgroup calls</w:t>
      </w:r>
    </w:p>
    <w:p w14:paraId="26EC3583" w14:textId="77777777" w:rsidR="004D2774" w:rsidRPr="00ED6FB9" w:rsidRDefault="004D2774" w:rsidP="004D2774">
      <w:pPr>
        <w:pStyle w:val="ListParagraph"/>
        <w:numPr>
          <w:ilvl w:val="2"/>
          <w:numId w:val="4"/>
        </w:numPr>
        <w:rPr>
          <w:rFonts w:cstheme="minorHAnsi"/>
        </w:rPr>
      </w:pPr>
      <w:r w:rsidRPr="00ED6FB9">
        <w:rPr>
          <w:rFonts w:cstheme="minorHAnsi"/>
        </w:rPr>
        <w:t>RHPWG</w:t>
      </w:r>
    </w:p>
    <w:p w14:paraId="549C2CEC" w14:textId="7CAA28CD" w:rsidR="004D2774" w:rsidRPr="00ED6FB9" w:rsidRDefault="004D2774" w:rsidP="004D2774">
      <w:pPr>
        <w:pStyle w:val="ListParagraph"/>
        <w:numPr>
          <w:ilvl w:val="2"/>
          <w:numId w:val="4"/>
        </w:numPr>
        <w:rPr>
          <w:rFonts w:cstheme="minorHAnsi"/>
        </w:rPr>
      </w:pPr>
      <w:r w:rsidRPr="00ED6FB9">
        <w:rPr>
          <w:rFonts w:cstheme="minorHAnsi"/>
        </w:rPr>
        <w:t>RHPWG Emissions &amp; Modeling Subcommittee</w:t>
      </w:r>
    </w:p>
    <w:p w14:paraId="3CE8F33A" w14:textId="77777777" w:rsidR="004D2774" w:rsidRPr="00ED6FB9" w:rsidRDefault="004D2774" w:rsidP="004D2774">
      <w:pPr>
        <w:pStyle w:val="ListParagraph"/>
        <w:numPr>
          <w:ilvl w:val="0"/>
          <w:numId w:val="4"/>
        </w:numPr>
        <w:rPr>
          <w:rFonts w:cstheme="minorHAnsi"/>
        </w:rPr>
      </w:pPr>
      <w:r w:rsidRPr="00ED6FB9">
        <w:rPr>
          <w:rFonts w:cstheme="minorHAnsi"/>
        </w:rPr>
        <w:t>Status Report</w:t>
      </w:r>
    </w:p>
    <w:p w14:paraId="06743586" w14:textId="70BEA719" w:rsidR="004D2774" w:rsidRPr="00ED6FB9" w:rsidRDefault="004D2774" w:rsidP="004D2774">
      <w:pPr>
        <w:pStyle w:val="ListParagraph"/>
        <w:numPr>
          <w:ilvl w:val="1"/>
          <w:numId w:val="4"/>
        </w:numPr>
        <w:rPr>
          <w:rFonts w:cstheme="minorHAnsi"/>
        </w:rPr>
      </w:pPr>
      <w:r w:rsidRPr="00ED6FB9">
        <w:rPr>
          <w:rFonts w:cstheme="minorHAnsi"/>
        </w:rPr>
        <w:t>P</w:t>
      </w:r>
      <w:r w:rsidRPr="00ED6FB9">
        <w:rPr>
          <w:rFonts w:cstheme="minorHAnsi"/>
        </w:rPr>
        <w:t>resentation</w:t>
      </w:r>
      <w:r w:rsidRPr="00ED6FB9">
        <w:rPr>
          <w:rFonts w:cstheme="minorHAnsi"/>
        </w:rPr>
        <w:t xml:space="preserve"> from Mark </w:t>
      </w:r>
      <w:proofErr w:type="spellStart"/>
      <w:r w:rsidRPr="00ED6FB9">
        <w:rPr>
          <w:rFonts w:cstheme="minorHAnsi"/>
        </w:rPr>
        <w:t>Zondio</w:t>
      </w:r>
      <w:proofErr w:type="spellEnd"/>
      <w:r w:rsidRPr="00ED6FB9">
        <w:rPr>
          <w:rFonts w:cstheme="minorHAnsi"/>
        </w:rPr>
        <w:t xml:space="preserve"> (Princeton) “Ammonia in Colorado: insights </w:t>
      </w:r>
      <w:proofErr w:type="spellStart"/>
      <w:r w:rsidRPr="00ED6FB9">
        <w:rPr>
          <w:rFonts w:cstheme="minorHAnsi"/>
        </w:rPr>
        <w:t>fron</w:t>
      </w:r>
      <w:proofErr w:type="spellEnd"/>
      <w:r w:rsidRPr="00ED6FB9">
        <w:rPr>
          <w:rFonts w:cstheme="minorHAnsi"/>
        </w:rPr>
        <w:t xml:space="preserve"> in-situ, mobile and satellite”</w:t>
      </w:r>
      <w:r w:rsidR="00B060DF" w:rsidRPr="00ED6FB9">
        <w:rPr>
          <w:rFonts w:cstheme="minorHAnsi"/>
        </w:rPr>
        <w:t xml:space="preserve"> (see Power Point)</w:t>
      </w:r>
    </w:p>
    <w:p w14:paraId="3D03C964" w14:textId="60FCDC09" w:rsidR="004D2774" w:rsidRPr="00ED6FB9" w:rsidRDefault="004D2774" w:rsidP="004D2774">
      <w:pPr>
        <w:pStyle w:val="ListParagraph"/>
        <w:numPr>
          <w:ilvl w:val="1"/>
          <w:numId w:val="4"/>
        </w:numPr>
        <w:rPr>
          <w:rFonts w:cstheme="minorHAnsi"/>
        </w:rPr>
      </w:pPr>
      <w:r w:rsidRPr="00ED6FB9">
        <w:rPr>
          <w:rFonts w:cstheme="minorHAnsi"/>
        </w:rPr>
        <w:t>Overview of Emissions Inventory and Modeling Protocol Subcommittee’s 014 NEI v2data review results</w:t>
      </w:r>
    </w:p>
    <w:p w14:paraId="5F922D45" w14:textId="0ED97D52" w:rsidR="004D2774" w:rsidRPr="00ED6FB9" w:rsidRDefault="004D2774" w:rsidP="004D2774">
      <w:pPr>
        <w:pStyle w:val="ListParagraph"/>
        <w:numPr>
          <w:ilvl w:val="1"/>
          <w:numId w:val="4"/>
        </w:numPr>
        <w:rPr>
          <w:rFonts w:cstheme="minorHAnsi"/>
        </w:rPr>
      </w:pPr>
      <w:r w:rsidRPr="00ED6FB9">
        <w:rPr>
          <w:rFonts w:cstheme="minorHAnsi"/>
        </w:rPr>
        <w:t>EPA RH Reform Map overview</w:t>
      </w:r>
    </w:p>
    <w:p w14:paraId="5CA110F7" w14:textId="376FC3C6" w:rsidR="00E93B16" w:rsidRPr="00ED6FB9" w:rsidRDefault="00E93B16" w:rsidP="00C0713B">
      <w:pPr>
        <w:rPr>
          <w:rFonts w:eastAsia="Times New Roman" w:cstheme="minorHAnsi"/>
          <w:b/>
        </w:rPr>
      </w:pPr>
      <w:r w:rsidRPr="00ED6FB9">
        <w:rPr>
          <w:rFonts w:eastAsia="Times New Roman" w:cstheme="minorHAnsi"/>
          <w:b/>
        </w:rPr>
        <w:t>Regional Haze Planning</w:t>
      </w:r>
    </w:p>
    <w:p w14:paraId="4CFA5D86" w14:textId="77777777" w:rsidR="00B060DF" w:rsidRPr="00ED6FB9" w:rsidRDefault="00B060DF" w:rsidP="00B060DF">
      <w:pPr>
        <w:pStyle w:val="ListParagraph"/>
        <w:numPr>
          <w:ilvl w:val="0"/>
          <w:numId w:val="5"/>
        </w:numPr>
        <w:rPr>
          <w:rFonts w:cstheme="minorHAnsi"/>
        </w:rPr>
      </w:pPr>
      <w:r w:rsidRPr="00ED6FB9">
        <w:rPr>
          <w:rFonts w:eastAsiaTheme="minorEastAsia" w:cstheme="minorHAnsi"/>
          <w:kern w:val="24"/>
        </w:rPr>
        <w:t>Call Schedule:</w:t>
      </w:r>
    </w:p>
    <w:p w14:paraId="4CC66C26" w14:textId="77777777" w:rsidR="00B140B3" w:rsidRPr="00ED6FB9" w:rsidRDefault="00B060DF" w:rsidP="00B060DF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  1st</w:t>
      </w:r>
      <w:r w:rsidRPr="00ED6FB9">
        <w:rPr>
          <w:rFonts w:eastAsiaTheme="minorEastAsia" w:cstheme="minorHAnsi"/>
          <w:kern w:val="24"/>
          <w:position w:val="13"/>
          <w:vertAlign w:val="superscript"/>
        </w:rPr>
        <w:t xml:space="preserve"> </w:t>
      </w:r>
      <w:r w:rsidRPr="00ED6FB9">
        <w:rPr>
          <w:rFonts w:eastAsiaTheme="minorEastAsia" w:cstheme="minorHAnsi"/>
          <w:kern w:val="24"/>
        </w:rPr>
        <w:t>Tuesday every even month</w:t>
      </w:r>
      <w:r w:rsidRPr="00ED6FB9">
        <w:rPr>
          <w:rFonts w:eastAsiaTheme="minorEastAsia" w:cstheme="minorHAnsi"/>
          <w:kern w:val="24"/>
        </w:rPr>
        <w:t>, noon – 2pm Mountain Time</w:t>
      </w:r>
    </w:p>
    <w:p w14:paraId="3BE2B053" w14:textId="5C26C011" w:rsidR="00B060DF" w:rsidRPr="00ED6FB9" w:rsidRDefault="00B140B3" w:rsidP="00B060DF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eastAsiaTheme="minorEastAsia" w:cstheme="minorHAnsi"/>
          <w:kern w:val="24"/>
        </w:rPr>
        <w:t>Next Call October 2, 2018</w:t>
      </w:r>
      <w:r w:rsidR="00B060DF" w:rsidRPr="00ED6FB9">
        <w:rPr>
          <w:rFonts w:eastAsiaTheme="minorEastAsia" w:cstheme="minorHAnsi"/>
          <w:kern w:val="24"/>
        </w:rPr>
        <w:t xml:space="preserve">  </w:t>
      </w:r>
    </w:p>
    <w:p w14:paraId="7F6BD84C" w14:textId="77777777" w:rsidR="00B140B3" w:rsidRPr="00ED6FB9" w:rsidRDefault="00B060DF" w:rsidP="00B060DF">
      <w:pPr>
        <w:pStyle w:val="ListParagraph"/>
        <w:numPr>
          <w:ilvl w:val="0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Current </w:t>
      </w:r>
      <w:r w:rsidR="00B140B3" w:rsidRPr="00ED6FB9">
        <w:rPr>
          <w:rFonts w:cstheme="minorHAnsi"/>
        </w:rPr>
        <w:t>Activities</w:t>
      </w:r>
    </w:p>
    <w:p w14:paraId="02934768" w14:textId="70F244FF" w:rsidR="00B060DF" w:rsidRPr="00ED6FB9" w:rsidRDefault="00B140B3" w:rsidP="00B140B3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</w:rPr>
        <w:t>A</w:t>
      </w:r>
      <w:r w:rsidR="00B060DF" w:rsidRPr="00ED6FB9">
        <w:rPr>
          <w:rFonts w:cstheme="minorHAnsi"/>
        </w:rPr>
        <w:t>ll related to State Regional Haze SIP preparation</w:t>
      </w:r>
      <w:r w:rsidRPr="00ED6FB9">
        <w:rPr>
          <w:rFonts w:cstheme="minorHAnsi"/>
        </w:rPr>
        <w:t>, tasks in 2018-2019 Work Pan, and training with SIP preparation tools</w:t>
      </w:r>
    </w:p>
    <w:p w14:paraId="19A6300F" w14:textId="77777777" w:rsidR="00B140B3" w:rsidRPr="00ED6FB9" w:rsidRDefault="00B140B3" w:rsidP="00B060DF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</w:rPr>
        <w:t>Presentation to Air Directors at WESTAR Business Council September 19, 2018</w:t>
      </w:r>
    </w:p>
    <w:p w14:paraId="031ED87C" w14:textId="4813CDDB" w:rsidR="00B140B3" w:rsidRPr="00ED6FB9" w:rsidRDefault="00B140B3" w:rsidP="00B060DF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Webinar on TSSv.2 October 5, 2018 </w:t>
      </w:r>
    </w:p>
    <w:p w14:paraId="3ACD303D" w14:textId="3C2CF60D" w:rsidR="00020891" w:rsidRPr="00ED6FB9" w:rsidRDefault="00020891" w:rsidP="00B060DF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</w:rPr>
        <w:t>EPA “Road Map” posted September 11, 2018</w:t>
      </w:r>
    </w:p>
    <w:p w14:paraId="698E450D" w14:textId="32895C12" w:rsidR="00BA4F6E" w:rsidRPr="00ED6FB9" w:rsidRDefault="00BA4F6E" w:rsidP="00BA4F6E">
      <w:pPr>
        <w:pStyle w:val="ListParagraph"/>
        <w:numPr>
          <w:ilvl w:val="0"/>
          <w:numId w:val="5"/>
        </w:numPr>
        <w:rPr>
          <w:rFonts w:cstheme="minorHAnsi"/>
        </w:rPr>
      </w:pPr>
      <w:r w:rsidRPr="00ED6FB9">
        <w:rPr>
          <w:rFonts w:cstheme="minorHAnsi"/>
        </w:rPr>
        <w:t>Control Measures</w:t>
      </w:r>
      <w:r w:rsidR="00590BA0" w:rsidRPr="00ED6FB9">
        <w:rPr>
          <w:rFonts w:cstheme="minorHAnsi"/>
        </w:rPr>
        <w:t xml:space="preserve"> Status Report</w:t>
      </w:r>
    </w:p>
    <w:p w14:paraId="11FBEF79" w14:textId="77777777" w:rsidR="00BA4F6E" w:rsidRPr="00ED6FB9" w:rsidRDefault="00BA4F6E" w:rsidP="00BA4F6E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Approach</w:t>
      </w:r>
    </w:p>
    <w:p w14:paraId="091EB014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Develop Protocols for States to use to target emissions reductions from Non-Mobile Anthropogenic Sources within their State</w:t>
      </w:r>
    </w:p>
    <w:p w14:paraId="7955AECD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Develop means to demonstrate these reductions improve visibility in Class I Areas (e.g. 0.5 </w:t>
      </w:r>
      <w:proofErr w:type="spellStart"/>
      <w:r w:rsidRPr="00ED6FB9">
        <w:rPr>
          <w:rFonts w:cstheme="minorHAnsi"/>
        </w:rPr>
        <w:t>deciview</w:t>
      </w:r>
      <w:proofErr w:type="spellEnd"/>
      <w:r w:rsidRPr="00ED6FB9">
        <w:rPr>
          <w:rFonts w:cstheme="minorHAnsi"/>
        </w:rPr>
        <w:t xml:space="preserve"> impact)</w:t>
      </w:r>
    </w:p>
    <w:p w14:paraId="671FEFDF" w14:textId="77777777" w:rsidR="00BA4F6E" w:rsidRPr="00ED6FB9" w:rsidRDefault="00BA4F6E" w:rsidP="00BA4F6E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Status</w:t>
      </w:r>
    </w:p>
    <w:p w14:paraId="4F423286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Interpret EPA proposed guidance for 80% of non-mobile anthropogenic sources (facility/unit/source category)</w:t>
      </w:r>
    </w:p>
    <w:p w14:paraId="399929D4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Propose Q/d threshold screening tool (e.g. Emissions/Distance from Class I Area </w:t>
      </w:r>
      <w:r w:rsidRPr="00ED6FB9">
        <w:rPr>
          <w:rFonts w:cstheme="minorHAnsi"/>
          <w:u w:val="single"/>
        </w:rPr>
        <w:t>&gt;</w:t>
      </w:r>
      <w:r w:rsidRPr="00ED6FB9">
        <w:rPr>
          <w:rFonts w:cstheme="minorHAnsi"/>
        </w:rPr>
        <w:t>10)</w:t>
      </w:r>
    </w:p>
    <w:p w14:paraId="7BE78B0A" w14:textId="77777777" w:rsidR="00BA4F6E" w:rsidRPr="00ED6FB9" w:rsidRDefault="00BA4F6E" w:rsidP="00BA4F6E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Milestones</w:t>
      </w:r>
    </w:p>
    <w:p w14:paraId="7CCDFD09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Develop and circulate schedule for States’ input to other Work Groups and contractors (pending)</w:t>
      </w:r>
    </w:p>
    <w:p w14:paraId="05712C99" w14:textId="78160FD2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Drafted </w:t>
      </w:r>
      <w:r w:rsidRPr="00ED6FB9">
        <w:rPr>
          <w:rFonts w:cstheme="minorHAnsi"/>
        </w:rPr>
        <w:t xml:space="preserve">WRAP Reasonable Progress Source </w:t>
      </w:r>
      <w:proofErr w:type="spellStart"/>
      <w:r w:rsidRPr="00ED6FB9">
        <w:rPr>
          <w:rFonts w:cstheme="minorHAnsi"/>
        </w:rPr>
        <w:t>Idenification</w:t>
      </w:r>
      <w:proofErr w:type="spellEnd"/>
      <w:r w:rsidRPr="00ED6FB9">
        <w:rPr>
          <w:rFonts w:cstheme="minorHAnsi"/>
        </w:rPr>
        <w:t xml:space="preserve"> and Analysis Protocol to be shared with RHPWG</w:t>
      </w:r>
    </w:p>
    <w:p w14:paraId="61C89377" w14:textId="77777777" w:rsidR="00BA4F6E" w:rsidRPr="00ED6FB9" w:rsidRDefault="00BA4F6E" w:rsidP="00BA4F6E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Coordination and Next Steps</w:t>
      </w:r>
    </w:p>
    <w:p w14:paraId="66CE2AAC" w14:textId="30F42DEF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C</w:t>
      </w:r>
      <w:r w:rsidRPr="00ED6FB9">
        <w:rPr>
          <w:rFonts w:cstheme="minorHAnsi"/>
        </w:rPr>
        <w:t xml:space="preserve">irculate Screening Techniques </w:t>
      </w:r>
      <w:r w:rsidRPr="00ED6FB9">
        <w:rPr>
          <w:rFonts w:cstheme="minorHAnsi"/>
        </w:rPr>
        <w:t xml:space="preserve">“menu” </w:t>
      </w:r>
      <w:r w:rsidRPr="00ED6FB9">
        <w:rPr>
          <w:rFonts w:cstheme="minorHAnsi"/>
        </w:rPr>
        <w:t xml:space="preserve">as working draft to states for use as guidance selecting “target sources” </w:t>
      </w:r>
    </w:p>
    <w:p w14:paraId="0E47FEA6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Review four-factor methods and options</w:t>
      </w:r>
    </w:p>
    <w:p w14:paraId="7B00EAF0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Work with other Work Groups on multi-year emissions averaging if needed for cost-benefit analysis or modeling</w:t>
      </w:r>
    </w:p>
    <w:p w14:paraId="6D41E1B6" w14:textId="64A54414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Reconcile Area Source Emissions categories vs </w:t>
      </w:r>
      <w:r w:rsidRPr="00ED6FB9">
        <w:rPr>
          <w:rFonts w:cstheme="minorHAnsi"/>
        </w:rPr>
        <w:t xml:space="preserve">Stationary Source facilities with multiple units </w:t>
      </w:r>
      <w:r w:rsidRPr="00ED6FB9">
        <w:rPr>
          <w:rFonts w:cstheme="minorHAnsi"/>
        </w:rPr>
        <w:t>for control analysis</w:t>
      </w:r>
    </w:p>
    <w:p w14:paraId="137CEBF2" w14:textId="77777777" w:rsidR="00BA4F6E" w:rsidRPr="00ED6FB9" w:rsidRDefault="00BA4F6E" w:rsidP="00BA4F6E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Determine needs for contractor assistance</w:t>
      </w:r>
    </w:p>
    <w:p w14:paraId="3BDC0163" w14:textId="0D182E17" w:rsidR="00020891" w:rsidRPr="00ED6FB9" w:rsidRDefault="00020891" w:rsidP="00020891">
      <w:pPr>
        <w:pStyle w:val="ListParagraph"/>
        <w:numPr>
          <w:ilvl w:val="0"/>
          <w:numId w:val="5"/>
        </w:numPr>
        <w:rPr>
          <w:rFonts w:cstheme="minorHAnsi"/>
        </w:rPr>
      </w:pPr>
      <w:r w:rsidRPr="00ED6FB9">
        <w:rPr>
          <w:rFonts w:cstheme="minorHAnsi"/>
        </w:rPr>
        <w:t>Emissions Inventory and Modeling Protocol</w:t>
      </w:r>
      <w:r w:rsidR="00590BA0" w:rsidRPr="00ED6FB9">
        <w:rPr>
          <w:rFonts w:cstheme="minorHAnsi"/>
        </w:rPr>
        <w:t xml:space="preserve"> </w:t>
      </w:r>
      <w:r w:rsidR="00590BA0" w:rsidRPr="00ED6FB9">
        <w:rPr>
          <w:rFonts w:cstheme="minorHAnsi"/>
        </w:rPr>
        <w:t>Status Report</w:t>
      </w:r>
    </w:p>
    <w:p w14:paraId="022E06AA" w14:textId="77777777" w:rsidR="00020891" w:rsidRPr="00ED6FB9" w:rsidRDefault="00020891" w:rsidP="00020891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Approach</w:t>
      </w:r>
    </w:p>
    <w:p w14:paraId="75784AE6" w14:textId="77777777" w:rsidR="004343CA" w:rsidRPr="00ED6FB9" w:rsidRDefault="004343CA" w:rsidP="00020891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Collect and collate emissions data from all states (2014 and future forecasts)</w:t>
      </w:r>
    </w:p>
    <w:p w14:paraId="6EB1D1AF" w14:textId="77777777" w:rsidR="004343CA" w:rsidRPr="00ED6FB9" w:rsidRDefault="004343CA" w:rsidP="00020891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Photochemical modeling for CONUS western states</w:t>
      </w:r>
    </w:p>
    <w:p w14:paraId="026CD201" w14:textId="77777777" w:rsidR="00020891" w:rsidRPr="00ED6FB9" w:rsidRDefault="00020891" w:rsidP="00020891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Status</w:t>
      </w:r>
    </w:p>
    <w:p w14:paraId="76B43943" w14:textId="753FF1D0" w:rsidR="001B3470" w:rsidRPr="00ED6FB9" w:rsidRDefault="004343CA" w:rsidP="001B3470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All states have verified 2014 data, some still making adjustments</w:t>
      </w:r>
    </w:p>
    <w:p w14:paraId="312C9E77" w14:textId="22518F8A" w:rsidR="004343CA" w:rsidRPr="00ED6FB9" w:rsidRDefault="004343CA" w:rsidP="001B3470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Photochemical modeling contract reviewed before release</w:t>
      </w:r>
    </w:p>
    <w:p w14:paraId="14A92B35" w14:textId="271CC079" w:rsidR="004343CA" w:rsidRPr="00ED6FB9" w:rsidRDefault="004343CA" w:rsidP="004343CA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</w:rPr>
        <w:t>Milestones</w:t>
      </w:r>
    </w:p>
    <w:p w14:paraId="151099C8" w14:textId="5D3D7D91" w:rsidR="004343CA" w:rsidRPr="00ED6FB9" w:rsidRDefault="004343CA" w:rsidP="004343CA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Identified categories needing further attention</w:t>
      </w:r>
    </w:p>
    <w:p w14:paraId="1E173003" w14:textId="5E4020F7" w:rsidR="004343CA" w:rsidRPr="00ED6FB9" w:rsidRDefault="004343CA" w:rsidP="004343CA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Considering categories to be grouped </w:t>
      </w:r>
      <w:proofErr w:type="spellStart"/>
      <w:r w:rsidRPr="00ED6FB9">
        <w:rPr>
          <w:rFonts w:cstheme="minorHAnsi"/>
        </w:rPr>
        <w:t>fr</w:t>
      </w:r>
      <w:proofErr w:type="spellEnd"/>
      <w:r w:rsidRPr="00ED6FB9">
        <w:rPr>
          <w:rFonts w:cstheme="minorHAnsi"/>
        </w:rPr>
        <w:t xml:space="preserve"> source apportionment</w:t>
      </w:r>
    </w:p>
    <w:p w14:paraId="2D8E03F2" w14:textId="77777777" w:rsidR="00020891" w:rsidRPr="00ED6FB9" w:rsidRDefault="00020891" w:rsidP="00020891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Coordination and Next Steps</w:t>
      </w:r>
    </w:p>
    <w:p w14:paraId="207A3E63" w14:textId="0BC7F8A4" w:rsidR="004343CA" w:rsidRPr="00ED6FB9" w:rsidRDefault="004343CA" w:rsidP="001B3470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Set deadline to grid out 2014 inventory for regional photochemical modeling</w:t>
      </w:r>
    </w:p>
    <w:p w14:paraId="00BA287B" w14:textId="77777777" w:rsidR="004343CA" w:rsidRPr="00ED6FB9" w:rsidRDefault="004343CA" w:rsidP="004343CA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Work with RTO Work Group to secure contractor for baseline and future year modeling</w:t>
      </w:r>
    </w:p>
    <w:p w14:paraId="18755B83" w14:textId="77777777" w:rsidR="00D67975" w:rsidRPr="00ED6FB9" w:rsidRDefault="004343CA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Get 2014 data from Oil &amp; Gas and Fire &amp; Smoke Work Groups model-ready by Spring 2019</w:t>
      </w:r>
    </w:p>
    <w:p w14:paraId="537EE1ED" w14:textId="26F8D904" w:rsidR="00BA4F6E" w:rsidRPr="00ED6FB9" w:rsidRDefault="004343CA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Coordinate with Fire &amp; Smoke Work Group on multi-year averages to use future year modeling</w:t>
      </w:r>
    </w:p>
    <w:p w14:paraId="2A7BDA3F" w14:textId="4CA4E795" w:rsidR="00D67975" w:rsidRPr="00ED6FB9" w:rsidRDefault="00D67975" w:rsidP="00D67975">
      <w:pPr>
        <w:pStyle w:val="ListParagraph"/>
        <w:numPr>
          <w:ilvl w:val="0"/>
          <w:numId w:val="5"/>
        </w:numPr>
        <w:rPr>
          <w:rFonts w:cstheme="minorHAnsi"/>
        </w:rPr>
      </w:pPr>
      <w:r w:rsidRPr="00ED6FB9">
        <w:rPr>
          <w:rFonts w:cstheme="minorHAnsi"/>
        </w:rPr>
        <w:t>Shared Database</w:t>
      </w:r>
      <w:r w:rsidR="00590BA0" w:rsidRPr="00ED6FB9">
        <w:rPr>
          <w:rFonts w:cstheme="minorHAnsi"/>
        </w:rPr>
        <w:t xml:space="preserve"> </w:t>
      </w:r>
      <w:r w:rsidR="00590BA0" w:rsidRPr="00ED6FB9">
        <w:rPr>
          <w:rFonts w:cstheme="minorHAnsi"/>
        </w:rPr>
        <w:t>Status Report</w:t>
      </w:r>
    </w:p>
    <w:p w14:paraId="6C705CCE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Approach</w:t>
      </w:r>
    </w:p>
    <w:p w14:paraId="2DA53456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Assure that publically accessible database has useful information for states to use in SIP preparation</w:t>
      </w:r>
    </w:p>
    <w:p w14:paraId="35D5977E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Work with CIRA contacts to share state needs and evaluate design of TSS v.2  </w:t>
      </w:r>
    </w:p>
    <w:p w14:paraId="5E2184DA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Status</w:t>
      </w:r>
    </w:p>
    <w:p w14:paraId="0A3CD205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Reviewing presentation options for monitoring data</w:t>
      </w:r>
    </w:p>
    <w:p w14:paraId="6358AF0E" w14:textId="0445F10A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Comments compiled for CIRA collaborator’s </w:t>
      </w:r>
      <w:r w:rsidRPr="00ED6FB9">
        <w:rPr>
          <w:rFonts w:cstheme="minorHAnsi"/>
        </w:rPr>
        <w:t xml:space="preserve">monthly </w:t>
      </w:r>
      <w:r w:rsidRPr="00ED6FB9">
        <w:rPr>
          <w:rFonts w:cstheme="minorHAnsi"/>
        </w:rPr>
        <w:t>response</w:t>
      </w:r>
    </w:p>
    <w:p w14:paraId="5C40949C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Milestones</w:t>
      </w:r>
    </w:p>
    <w:p w14:paraId="6BA0E054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Reviewing </w:t>
      </w:r>
      <w:r w:rsidRPr="00ED6FB9">
        <w:rPr>
          <w:rFonts w:cstheme="minorHAnsi"/>
        </w:rPr>
        <w:t>graphical comparison of haziest and most impaired days</w:t>
      </w:r>
    </w:p>
    <w:p w14:paraId="6219BF86" w14:textId="2458EBA9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TSS v.2 </w:t>
      </w:r>
      <w:r w:rsidRPr="00ED6FB9">
        <w:rPr>
          <w:rFonts w:cstheme="minorHAnsi"/>
        </w:rPr>
        <w:t>Progress Report Webinar for future users scheduled for October 2018</w:t>
      </w:r>
    </w:p>
    <w:p w14:paraId="10D568F9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Coordination and Next Steps</w:t>
      </w:r>
    </w:p>
    <w:p w14:paraId="6628E482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Developing a trend tool to allow states to assess 2000-2016 monitoring data trends with MID relative to revised Glide Path</w:t>
      </w:r>
    </w:p>
    <w:p w14:paraId="49D33714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Assist with development of Glossary for TSS v.2 </w:t>
      </w:r>
    </w:p>
    <w:p w14:paraId="46F4CAAA" w14:textId="504D35D9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Coordinating with Monitoring Subcommittee regarding the visualization tool and will coordinate with Emissions and Modeling subcommittee regarding additional functionalit</w:t>
      </w:r>
      <w:r w:rsidRPr="00ED6FB9">
        <w:rPr>
          <w:rFonts w:cstheme="minorHAnsi"/>
        </w:rPr>
        <w:t>ies</w:t>
      </w:r>
    </w:p>
    <w:p w14:paraId="4D6F4E4C" w14:textId="72EB47F0" w:rsidR="00D67975" w:rsidRPr="00ED6FB9" w:rsidRDefault="00D67975" w:rsidP="00D67975">
      <w:pPr>
        <w:pStyle w:val="ListParagraph"/>
        <w:numPr>
          <w:ilvl w:val="0"/>
          <w:numId w:val="5"/>
        </w:numPr>
        <w:rPr>
          <w:rFonts w:cstheme="minorHAnsi"/>
        </w:rPr>
      </w:pPr>
      <w:r w:rsidRPr="00ED6FB9">
        <w:rPr>
          <w:rFonts w:cstheme="minorHAnsi"/>
        </w:rPr>
        <w:t>Monitoring Data and Glide</w:t>
      </w:r>
      <w:r w:rsidRPr="00ED6FB9">
        <w:rPr>
          <w:rFonts w:cstheme="minorHAnsi"/>
        </w:rPr>
        <w:t xml:space="preserve"> P</w:t>
      </w:r>
      <w:r w:rsidRPr="00ED6FB9">
        <w:rPr>
          <w:rFonts w:cstheme="minorHAnsi"/>
        </w:rPr>
        <w:t>ath</w:t>
      </w:r>
      <w:r w:rsidR="00590BA0" w:rsidRPr="00ED6FB9">
        <w:rPr>
          <w:rFonts w:cstheme="minorHAnsi"/>
        </w:rPr>
        <w:t xml:space="preserve"> </w:t>
      </w:r>
      <w:r w:rsidR="00590BA0" w:rsidRPr="00ED6FB9">
        <w:rPr>
          <w:rFonts w:cstheme="minorHAnsi"/>
        </w:rPr>
        <w:t>Status Report</w:t>
      </w:r>
    </w:p>
    <w:p w14:paraId="421B9A0B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Approach</w:t>
      </w:r>
    </w:p>
    <w:p w14:paraId="37F16912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Evaluate proposed EPA tracking metric compared to alternative extreme episodic event (E3) thresholds and alternatives for selecting the 20% Most Impaired Days (MID)</w:t>
      </w:r>
    </w:p>
    <w:p w14:paraId="43589F8C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Set up Excel spreadsheet and R code analysis to test variables</w:t>
      </w:r>
    </w:p>
    <w:p w14:paraId="39ED86B1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Each State can use these tools to analyze their IMPROVE sites using FED dataset </w:t>
      </w:r>
    </w:p>
    <w:p w14:paraId="6854FD0E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Status</w:t>
      </w:r>
    </w:p>
    <w:p w14:paraId="1632EC12" w14:textId="3C025752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eastAsiaTheme="minorEastAsia" w:cstheme="minorHAnsi"/>
          <w:kern w:val="24"/>
        </w:rPr>
        <w:t>Prepared draft list of alternative approaches to MID metric with pros and cons for each</w:t>
      </w:r>
      <w:r w:rsidR="00590BA0" w:rsidRPr="00ED6FB9">
        <w:rPr>
          <w:rFonts w:eastAsiaTheme="minorEastAsia" w:cstheme="minorHAnsi"/>
          <w:kern w:val="24"/>
        </w:rPr>
        <w:t xml:space="preserve"> and working on</w:t>
      </w:r>
    </w:p>
    <w:p w14:paraId="6623B7EC" w14:textId="77777777" w:rsidR="00590BA0" w:rsidRPr="00ED6FB9" w:rsidRDefault="00590BA0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eastAsiaTheme="minorEastAsia" w:cstheme="minorHAnsi"/>
          <w:kern w:val="24"/>
        </w:rPr>
        <w:t>Prepared documentation of the analytical approaches evaluated</w:t>
      </w:r>
    </w:p>
    <w:p w14:paraId="3A973413" w14:textId="1831F8C6" w:rsidR="00D67975" w:rsidRPr="00ED6FB9" w:rsidRDefault="00590BA0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eastAsiaTheme="minorEastAsia" w:cstheme="minorHAnsi"/>
          <w:kern w:val="24"/>
        </w:rPr>
        <w:t>Continue to review ongoing analyses of data by IMPROVE Committee and Federal Agencies</w:t>
      </w:r>
    </w:p>
    <w:p w14:paraId="55B585F5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Milestones</w:t>
      </w:r>
    </w:p>
    <w:p w14:paraId="3FBACCDC" w14:textId="77777777" w:rsidR="00590BA0" w:rsidRPr="00ED6FB9" w:rsidRDefault="00590BA0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Evaluate data and tools posted for wide review</w:t>
      </w:r>
    </w:p>
    <w:p w14:paraId="2F9F3FA6" w14:textId="5C2194E7" w:rsidR="00590BA0" w:rsidRPr="00ED6FB9" w:rsidRDefault="00590BA0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</w:rPr>
        <w:t>Contractor to prepare report documenting data patching and data substitution</w:t>
      </w:r>
    </w:p>
    <w:p w14:paraId="633E5F28" w14:textId="77777777" w:rsidR="00D67975" w:rsidRPr="00ED6FB9" w:rsidRDefault="00D67975" w:rsidP="00D67975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Coordination and Next Steps and Task</w:t>
      </w:r>
    </w:p>
    <w:p w14:paraId="6AD57FDC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  <w:bCs/>
        </w:rPr>
      </w:pPr>
      <w:r w:rsidRPr="00ED6FB9">
        <w:rPr>
          <w:rFonts w:cstheme="minorHAnsi"/>
          <w:bCs/>
        </w:rPr>
        <w:t xml:space="preserve">Present findings to TSC and then to SIP/TIP writers through RHPWG </w:t>
      </w:r>
    </w:p>
    <w:p w14:paraId="1B96FE34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  <w:bCs/>
        </w:rPr>
      </w:pPr>
      <w:r w:rsidRPr="00ED6FB9">
        <w:rPr>
          <w:rFonts w:cstheme="minorHAnsi"/>
          <w:bCs/>
        </w:rPr>
        <w:t>Draft Report for feedback from RHPWG (all states, FLMs, tribes, EPA)</w:t>
      </w:r>
    </w:p>
    <w:p w14:paraId="0AA2DE4C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  <w:bCs/>
        </w:rPr>
      </w:pPr>
      <w:r w:rsidRPr="00ED6FB9">
        <w:rPr>
          <w:rFonts w:cstheme="minorHAnsi"/>
          <w:bCs/>
        </w:rPr>
        <w:t>Evaluate changes to redo Baseline and adjust 2064 Natural Conditions</w:t>
      </w:r>
    </w:p>
    <w:p w14:paraId="2536AF13" w14:textId="77777777" w:rsidR="00D67975" w:rsidRPr="00ED6FB9" w:rsidRDefault="00D67975" w:rsidP="00D67975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Consider tools that might help differentiate natural and anthropogenic sour</w:t>
      </w:r>
      <w:r w:rsidRPr="00ED6FB9">
        <w:rPr>
          <w:rFonts w:cstheme="minorHAnsi"/>
        </w:rPr>
        <w:t>ces</w:t>
      </w:r>
    </w:p>
    <w:p w14:paraId="04CCF0CE" w14:textId="0C5D9106" w:rsidR="00BA4F6E" w:rsidRPr="00ED6FB9" w:rsidRDefault="00BA4F6E" w:rsidP="00BA4F6E">
      <w:pPr>
        <w:pStyle w:val="ListParagraph"/>
        <w:numPr>
          <w:ilvl w:val="1"/>
          <w:numId w:val="5"/>
        </w:numPr>
        <w:rPr>
          <w:rFonts w:cstheme="minorHAnsi"/>
        </w:rPr>
      </w:pPr>
      <w:r w:rsidRPr="00ED6FB9">
        <w:rPr>
          <w:rFonts w:cstheme="minorHAnsi"/>
        </w:rPr>
        <w:t>Consultation and Coordination</w:t>
      </w:r>
      <w:r w:rsidR="00A00360" w:rsidRPr="00ED6FB9">
        <w:rPr>
          <w:rFonts w:cstheme="minorHAnsi"/>
        </w:rPr>
        <w:t xml:space="preserve"> </w:t>
      </w:r>
      <w:proofErr w:type="spellStart"/>
      <w:r w:rsidR="00A00360" w:rsidRPr="00ED6FB9">
        <w:rPr>
          <w:rFonts w:cstheme="minorHAnsi"/>
        </w:rPr>
        <w:t>Staus</w:t>
      </w:r>
      <w:proofErr w:type="spellEnd"/>
      <w:r w:rsidR="00A00360" w:rsidRPr="00ED6FB9">
        <w:rPr>
          <w:rFonts w:cstheme="minorHAnsi"/>
        </w:rPr>
        <w:t xml:space="preserve"> Report</w:t>
      </w:r>
    </w:p>
    <w:p w14:paraId="6EDFCF37" w14:textId="77777777" w:rsidR="00A00360" w:rsidRPr="00ED6FB9" w:rsidRDefault="00A00360" w:rsidP="00A00360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Approach</w:t>
      </w:r>
    </w:p>
    <w:p w14:paraId="4556A984" w14:textId="77777777" w:rsidR="00A00360" w:rsidRPr="00ED6FB9" w:rsidRDefault="00A00360" w:rsidP="00A00360">
      <w:pPr>
        <w:pStyle w:val="ListParagraph"/>
        <w:numPr>
          <w:ilvl w:val="3"/>
          <w:numId w:val="5"/>
        </w:numPr>
        <w:rPr>
          <w:rFonts w:cstheme="minorHAnsi"/>
        </w:rPr>
      </w:pPr>
      <w:r w:rsidRPr="00ED6FB9">
        <w:rPr>
          <w:rFonts w:cstheme="minorHAnsi"/>
        </w:rPr>
        <w:t>Recommend framework for State/</w:t>
      </w:r>
      <w:proofErr w:type="spellStart"/>
      <w:r w:rsidRPr="00ED6FB9">
        <w:rPr>
          <w:rFonts w:cstheme="minorHAnsi"/>
        </w:rPr>
        <w:t>tate</w:t>
      </w:r>
      <w:proofErr w:type="spellEnd"/>
      <w:r w:rsidRPr="00ED6FB9">
        <w:rPr>
          <w:rFonts w:cstheme="minorHAnsi"/>
        </w:rPr>
        <w:t>, State/Local Air Agency, State/FLM consultation and for coordination with EPA and Tribes</w:t>
      </w:r>
    </w:p>
    <w:p w14:paraId="732C19A2" w14:textId="276B04FF" w:rsidR="00A00360" w:rsidRPr="00ED6FB9" w:rsidRDefault="00A00360" w:rsidP="00A00360">
      <w:pPr>
        <w:pStyle w:val="ListParagraph"/>
        <w:numPr>
          <w:ilvl w:val="3"/>
          <w:numId w:val="5"/>
        </w:numPr>
        <w:rPr>
          <w:rFonts w:cstheme="minorHAnsi"/>
        </w:rPr>
      </w:pPr>
      <w:r w:rsidRPr="00ED6FB9">
        <w:rPr>
          <w:rFonts w:cstheme="minorHAnsi"/>
        </w:rPr>
        <w:t>Potential ideas for future communication and outreach with stakeholders &amp; the public</w:t>
      </w:r>
    </w:p>
    <w:p w14:paraId="7DE05F7F" w14:textId="5C361D9F" w:rsidR="00A00360" w:rsidRPr="00ED6FB9" w:rsidRDefault="00A00360" w:rsidP="00A00360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Status</w:t>
      </w:r>
    </w:p>
    <w:p w14:paraId="231B4FC7" w14:textId="084B3CC9" w:rsidR="00D206B1" w:rsidRPr="00ED6FB9" w:rsidRDefault="00D206B1" w:rsidP="00D206B1">
      <w:pPr>
        <w:pStyle w:val="ListParagraph"/>
        <w:numPr>
          <w:ilvl w:val="3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Updating webpage with links to key resources for states/locals/tribes</w:t>
      </w:r>
    </w:p>
    <w:p w14:paraId="4967AAC9" w14:textId="7979E593" w:rsidR="00D206B1" w:rsidRPr="00ED6FB9" w:rsidRDefault="00D206B1" w:rsidP="00D206B1">
      <w:pPr>
        <w:pStyle w:val="ListParagraph"/>
        <w:numPr>
          <w:ilvl w:val="3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 xml:space="preserve">Drafting timeline that recommends occasions for informal </w:t>
      </w:r>
      <w:proofErr w:type="spellStart"/>
      <w:r w:rsidRPr="00ED6FB9">
        <w:rPr>
          <w:rFonts w:cstheme="minorHAnsi"/>
          <w:bCs/>
        </w:rPr>
        <w:t>consutation</w:t>
      </w:r>
      <w:proofErr w:type="spellEnd"/>
      <w:r w:rsidRPr="00ED6FB9">
        <w:rPr>
          <w:rFonts w:cstheme="minorHAnsi"/>
          <w:bCs/>
        </w:rPr>
        <w:t xml:space="preserve"> during SIP development</w:t>
      </w:r>
    </w:p>
    <w:p w14:paraId="24C28532" w14:textId="77777777" w:rsidR="00A00360" w:rsidRPr="00ED6FB9" w:rsidRDefault="00A00360" w:rsidP="00A00360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Milestones</w:t>
      </w:r>
    </w:p>
    <w:p w14:paraId="3D1B721E" w14:textId="60F5C55C" w:rsidR="00D206B1" w:rsidRPr="00ED6FB9" w:rsidRDefault="00D206B1" w:rsidP="00A00360">
      <w:pPr>
        <w:pStyle w:val="ListParagraph"/>
        <w:numPr>
          <w:ilvl w:val="3"/>
          <w:numId w:val="5"/>
        </w:numPr>
        <w:rPr>
          <w:rFonts w:cstheme="minorHAnsi"/>
        </w:rPr>
      </w:pPr>
      <w:r w:rsidRPr="00ED6FB9">
        <w:rPr>
          <w:rFonts w:cstheme="minorHAnsi"/>
        </w:rPr>
        <w:t xml:space="preserve">List of contacts at </w:t>
      </w:r>
      <w:proofErr w:type="spellStart"/>
      <w:r w:rsidRPr="00ED6FB9">
        <w:rPr>
          <w:rFonts w:cstheme="minorHAnsi"/>
        </w:rPr>
        <w:t>alla</w:t>
      </w:r>
      <w:proofErr w:type="spellEnd"/>
      <w:r w:rsidRPr="00ED6FB9">
        <w:rPr>
          <w:rFonts w:cstheme="minorHAnsi"/>
        </w:rPr>
        <w:t xml:space="preserve"> agencies for informal conversations during SIP development and </w:t>
      </w:r>
      <w:proofErr w:type="spellStart"/>
      <w:r w:rsidRPr="00ED6FB9">
        <w:rPr>
          <w:rFonts w:cstheme="minorHAnsi"/>
        </w:rPr>
        <w:t>dor</w:t>
      </w:r>
      <w:proofErr w:type="spellEnd"/>
      <w:r w:rsidRPr="00ED6FB9">
        <w:rPr>
          <w:rFonts w:cstheme="minorHAnsi"/>
        </w:rPr>
        <w:t xml:space="preserve"> formal review of draft SIPs posted on webpage, to be updated later this year with list of tribal contacts from TDWG</w:t>
      </w:r>
    </w:p>
    <w:p w14:paraId="4831F197" w14:textId="39FA4786" w:rsidR="00D206B1" w:rsidRPr="00ED6FB9" w:rsidRDefault="00D206B1" w:rsidP="00D206B1">
      <w:pPr>
        <w:pStyle w:val="ListParagraph"/>
        <w:numPr>
          <w:ilvl w:val="3"/>
          <w:numId w:val="5"/>
        </w:numPr>
        <w:rPr>
          <w:rFonts w:cstheme="minorHAnsi"/>
        </w:rPr>
      </w:pPr>
      <w:r w:rsidRPr="00ED6FB9">
        <w:rPr>
          <w:rFonts w:cstheme="minorHAnsi"/>
        </w:rPr>
        <w:t>General Contract ($25,000) includes federal consultation requirements related to states’ public review procedures &amp; schedules (States SIP Readiness)</w:t>
      </w:r>
    </w:p>
    <w:p w14:paraId="6F0C2213" w14:textId="77777777" w:rsidR="00A00360" w:rsidRPr="00ED6FB9" w:rsidRDefault="00A00360" w:rsidP="00A00360">
      <w:pPr>
        <w:pStyle w:val="ListParagraph"/>
        <w:numPr>
          <w:ilvl w:val="2"/>
          <w:numId w:val="5"/>
        </w:numPr>
        <w:rPr>
          <w:rFonts w:cstheme="minorHAnsi"/>
        </w:rPr>
      </w:pPr>
      <w:r w:rsidRPr="00ED6FB9">
        <w:rPr>
          <w:rFonts w:cstheme="minorHAnsi"/>
          <w:bCs/>
        </w:rPr>
        <w:t>Coordination and Next Steps and Task</w:t>
      </w:r>
    </w:p>
    <w:p w14:paraId="3699C061" w14:textId="77777777" w:rsidR="00D206B1" w:rsidRPr="00ED6FB9" w:rsidRDefault="00D206B1" w:rsidP="00A00360">
      <w:pPr>
        <w:pStyle w:val="ListParagraph"/>
        <w:numPr>
          <w:ilvl w:val="3"/>
          <w:numId w:val="5"/>
        </w:numPr>
        <w:rPr>
          <w:rFonts w:cstheme="minorHAnsi"/>
          <w:bCs/>
        </w:rPr>
      </w:pPr>
      <w:r w:rsidRPr="00ED6FB9">
        <w:rPr>
          <w:rFonts w:cstheme="minorHAnsi"/>
          <w:bCs/>
        </w:rPr>
        <w:t xml:space="preserve">Coordinate with subcommittees on </w:t>
      </w:r>
      <w:proofErr w:type="spellStart"/>
      <w:r w:rsidRPr="00ED6FB9">
        <w:rPr>
          <w:rFonts w:cstheme="minorHAnsi"/>
          <w:bCs/>
        </w:rPr>
        <w:t>iming</w:t>
      </w:r>
      <w:proofErr w:type="spellEnd"/>
      <w:r w:rsidRPr="00ED6FB9">
        <w:rPr>
          <w:rFonts w:cstheme="minorHAnsi"/>
          <w:bCs/>
        </w:rPr>
        <w:t xml:space="preserve"> of final work products</w:t>
      </w:r>
    </w:p>
    <w:p w14:paraId="6F7FA92A" w14:textId="77777777" w:rsidR="00D206B1" w:rsidRPr="00ED6FB9" w:rsidRDefault="00D206B1" w:rsidP="00A00360">
      <w:pPr>
        <w:pStyle w:val="ListParagraph"/>
        <w:numPr>
          <w:ilvl w:val="3"/>
          <w:numId w:val="5"/>
        </w:numPr>
        <w:rPr>
          <w:rFonts w:cstheme="minorHAnsi"/>
          <w:bCs/>
        </w:rPr>
      </w:pPr>
      <w:r w:rsidRPr="00ED6FB9">
        <w:rPr>
          <w:rFonts w:cstheme="minorHAnsi"/>
          <w:bCs/>
        </w:rPr>
        <w:t>Review recommended tiered approach to consultation and timeline of informal consultation junctures</w:t>
      </w:r>
    </w:p>
    <w:p w14:paraId="125809C9" w14:textId="7D32082D" w:rsidR="00D206B1" w:rsidRPr="00ED6FB9" w:rsidRDefault="00D206B1" w:rsidP="00A00360">
      <w:pPr>
        <w:pStyle w:val="ListParagraph"/>
        <w:numPr>
          <w:ilvl w:val="3"/>
          <w:numId w:val="5"/>
        </w:numPr>
        <w:rPr>
          <w:rFonts w:cstheme="minorHAnsi"/>
          <w:bCs/>
        </w:rPr>
      </w:pPr>
      <w:r w:rsidRPr="00ED6FB9">
        <w:rPr>
          <w:rFonts w:cstheme="minorHAnsi"/>
          <w:bCs/>
        </w:rPr>
        <w:t>Draft white paper that provides the “how”, including consultation/coordination protocols</w:t>
      </w:r>
    </w:p>
    <w:p w14:paraId="18034CB5" w14:textId="77777777" w:rsidR="009B454C" w:rsidRPr="00ED6FB9" w:rsidRDefault="009B454C" w:rsidP="009B454C">
      <w:pPr>
        <w:spacing w:before="100" w:beforeAutospacing="1" w:after="100" w:afterAutospacing="1"/>
        <w:ind w:left="720"/>
        <w:rPr>
          <w:rStyle w:val="Strong"/>
          <w:rFonts w:cstheme="minorHAnsi"/>
        </w:rPr>
      </w:pPr>
      <w:r w:rsidRPr="00ED6FB9">
        <w:rPr>
          <w:rStyle w:val="Strong"/>
          <w:rFonts w:cstheme="minorHAnsi"/>
        </w:rPr>
        <w:t>Informational Items</w:t>
      </w:r>
    </w:p>
    <w:p w14:paraId="1F983A89" w14:textId="459A6E4D" w:rsidR="009B454C" w:rsidRPr="00ED6FB9" w:rsidRDefault="009B454C" w:rsidP="00AB6A3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theme="minorHAnsi"/>
          <w:u w:val="single"/>
        </w:rPr>
      </w:pPr>
      <w:hyperlink r:id="rId6" w:tgtFrame="_blank" w:history="1">
        <w:r w:rsidRPr="00ED6FB9">
          <w:rPr>
            <w:rFonts w:cstheme="minorHAnsi"/>
            <w:u w:val="single"/>
          </w:rPr>
          <w:t xml:space="preserve">EPA’s Regional Haze </w:t>
        </w:r>
        <w:r w:rsidRPr="00ED6FB9">
          <w:rPr>
            <w:rFonts w:cstheme="minorHAnsi"/>
            <w:u w:val="single"/>
          </w:rPr>
          <w:t>R</w:t>
        </w:r>
        <w:r w:rsidRPr="00ED6FB9">
          <w:rPr>
            <w:rFonts w:cstheme="minorHAnsi"/>
            <w:u w:val="single"/>
          </w:rPr>
          <w:t>oad Map memo</w:t>
        </w:r>
      </w:hyperlink>
      <w:r w:rsidRPr="00ED6FB9">
        <w:rPr>
          <w:rFonts w:cstheme="minorHAnsi"/>
          <w:u w:val="single"/>
        </w:rPr>
        <w:t xml:space="preserve"> </w:t>
      </w:r>
    </w:p>
    <w:p w14:paraId="7BFB0583" w14:textId="7745C744" w:rsidR="00ED6FB9" w:rsidRDefault="00ED6FB9" w:rsidP="00ED6FB9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cstheme="minorHAnsi"/>
        </w:rPr>
      </w:pPr>
      <w:hyperlink r:id="rId7" w:history="1">
        <w:r w:rsidRPr="006546C3">
          <w:rPr>
            <w:rStyle w:val="Hyperlink"/>
            <w:rFonts w:cstheme="minorHAnsi"/>
          </w:rPr>
          <w:t>https://www.epa.gov/sites/production/files/2018-09/documents/regional_haze_reform_roadmap_memo_09-11-2018.pdf</w:t>
        </w:r>
      </w:hyperlink>
    </w:p>
    <w:p w14:paraId="617E154D" w14:textId="77777777" w:rsidR="00ED6FB9" w:rsidRDefault="009B454C" w:rsidP="00ED6FB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>E</w:t>
      </w:r>
      <w:r w:rsidRPr="00ED6FB9">
        <w:rPr>
          <w:rFonts w:cstheme="minorHAnsi"/>
        </w:rPr>
        <w:t>stimated Staffing Commitments (</w:t>
      </w:r>
      <w:r w:rsidR="00AB6A33" w:rsidRPr="00ED6FB9">
        <w:rPr>
          <w:rFonts w:cstheme="minorHAnsi"/>
        </w:rPr>
        <w:t xml:space="preserve">posted but </w:t>
      </w:r>
      <w:r w:rsidRPr="00ED6FB9">
        <w:rPr>
          <w:rFonts w:cstheme="minorHAnsi"/>
        </w:rPr>
        <w:t xml:space="preserve">state </w:t>
      </w:r>
      <w:r w:rsidR="00AB6A33" w:rsidRPr="00ED6FB9">
        <w:rPr>
          <w:rFonts w:cstheme="minorHAnsi"/>
        </w:rPr>
        <w:t xml:space="preserve">commitments removed due to different state related tasks, </w:t>
      </w:r>
      <w:proofErr w:type="spellStart"/>
      <w:r w:rsidR="00AB6A33" w:rsidRPr="00ED6FB9">
        <w:rPr>
          <w:rFonts w:cstheme="minorHAnsi"/>
        </w:rPr>
        <w:t>etc.</w:t>
      </w:r>
      <w:proofErr w:type="spellEnd"/>
    </w:p>
    <w:p w14:paraId="68550AEB" w14:textId="0E30E969" w:rsidR="00ED6FB9" w:rsidRDefault="009B454C" w:rsidP="00ED6FB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theme="minorHAnsi"/>
        </w:rPr>
      </w:pPr>
      <w:hyperlink r:id="rId8" w:tgtFrame="_blank" w:history="1">
        <w:r w:rsidRPr="00ED6FB9">
          <w:rPr>
            <w:rFonts w:cstheme="minorHAnsi"/>
            <w:u w:val="single"/>
          </w:rPr>
          <w:t>Contracting s</w:t>
        </w:r>
        <w:r w:rsidRPr="00ED6FB9">
          <w:rPr>
            <w:rFonts w:cstheme="minorHAnsi"/>
            <w:u w:val="single"/>
          </w:rPr>
          <w:t>t</w:t>
        </w:r>
        <w:r w:rsidRPr="00ED6FB9">
          <w:rPr>
            <w:rFonts w:cstheme="minorHAnsi"/>
            <w:u w:val="single"/>
          </w:rPr>
          <w:t>atus</w:t>
        </w:r>
      </w:hyperlink>
      <w:r w:rsidR="00AB6A33" w:rsidRPr="00ED6FB9">
        <w:rPr>
          <w:rFonts w:cstheme="minorHAnsi"/>
        </w:rPr>
        <w:t xml:space="preserve"> &amp; </w:t>
      </w:r>
      <w:hyperlink r:id="rId9" w:tgtFrame="_blank" w:history="1">
        <w:r w:rsidRPr="00ED6FB9">
          <w:rPr>
            <w:rFonts w:cstheme="minorHAnsi"/>
            <w:u w:val="single"/>
          </w:rPr>
          <w:t>Upcoming contracts</w:t>
        </w:r>
      </w:hyperlink>
      <w:r w:rsidR="00AB6A33" w:rsidRPr="00ED6FB9">
        <w:rPr>
          <w:rFonts w:cstheme="minorHAnsi"/>
        </w:rPr>
        <w:t xml:space="preserve">  </w:t>
      </w:r>
      <w:hyperlink r:id="rId10" w:history="1">
        <w:r w:rsidR="00ED6FB9" w:rsidRPr="006546C3">
          <w:rPr>
            <w:rStyle w:val="Hyperlink"/>
            <w:rFonts w:cstheme="minorHAnsi"/>
          </w:rPr>
          <w:t>http://www.westar.org/Docs/Business%20Meetings/Fall18/WRAP%20Workplan%20Contract%20Status%20report%20Sept14_2018.pdf</w:t>
        </w:r>
      </w:hyperlink>
    </w:p>
    <w:p w14:paraId="2946C890" w14:textId="1DB949E8" w:rsidR="009B454C" w:rsidRPr="00ED6FB9" w:rsidRDefault="009B454C" w:rsidP="00ED6FB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Technical Planning Meeting SLC, UT Dec 4-6 </w:t>
      </w:r>
    </w:p>
    <w:p w14:paraId="1B88F6AF" w14:textId="77777777" w:rsidR="009B454C" w:rsidRPr="00ED6FB9" w:rsidRDefault="009B454C" w:rsidP="00ED6FB9">
      <w:pPr>
        <w:numPr>
          <w:ilvl w:val="2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Meeting registration and hotel reservation link: </w:t>
      </w:r>
      <w:hyperlink r:id="rId11" w:tgtFrame="_blank" w:history="1">
        <w:r w:rsidRPr="00ED6FB9">
          <w:rPr>
            <w:rFonts w:cstheme="minorHAnsi"/>
            <w:u w:val="single"/>
          </w:rPr>
          <w:t>https://western-regional-air-partnership.ticketleap.com/wrap-2018-technical-planning-meeting/</w:t>
        </w:r>
      </w:hyperlink>
    </w:p>
    <w:p w14:paraId="706C5E27" w14:textId="77777777" w:rsidR="009B454C" w:rsidRPr="00ED6FB9" w:rsidRDefault="009B454C" w:rsidP="00ED6FB9">
      <w:pPr>
        <w:numPr>
          <w:ilvl w:val="2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Draft </w:t>
      </w:r>
      <w:hyperlink r:id="rId12" w:tgtFrame="_blank" w:history="1">
        <w:r w:rsidRPr="00ED6FB9">
          <w:rPr>
            <w:rFonts w:cstheme="minorHAnsi"/>
            <w:u w:val="single"/>
          </w:rPr>
          <w:t>agenda</w:t>
        </w:r>
      </w:hyperlink>
    </w:p>
    <w:p w14:paraId="0865026C" w14:textId="77777777" w:rsidR="009B454C" w:rsidRPr="00ED6FB9" w:rsidRDefault="009B454C" w:rsidP="00ED6FB9">
      <w:pPr>
        <w:numPr>
          <w:ilvl w:val="2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Preparing for meeting </w:t>
      </w:r>
    </w:p>
    <w:p w14:paraId="261A8D47" w14:textId="77777777" w:rsidR="009B454C" w:rsidRPr="00ED6FB9" w:rsidRDefault="009B454C" w:rsidP="00ED6FB9">
      <w:pPr>
        <w:numPr>
          <w:ilvl w:val="3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Review 2018-2019 WRAP </w:t>
      </w:r>
      <w:proofErr w:type="spellStart"/>
      <w:r w:rsidRPr="00ED6FB9">
        <w:rPr>
          <w:rFonts w:cstheme="minorHAnsi"/>
        </w:rPr>
        <w:t>Workplan</w:t>
      </w:r>
      <w:proofErr w:type="spellEnd"/>
      <w:r w:rsidRPr="00ED6FB9">
        <w:rPr>
          <w:rFonts w:cstheme="minorHAnsi"/>
        </w:rPr>
        <w:t xml:space="preserve"> timelines and tables listing tasks/deliverables </w:t>
      </w:r>
      <w:hyperlink r:id="rId13" w:tgtFrame="_blank" w:history="1">
        <w:r w:rsidRPr="00ED6FB9">
          <w:rPr>
            <w:rFonts w:cstheme="minorHAnsi"/>
            <w:u w:val="single"/>
          </w:rPr>
          <w:t>http://www.wrapair2.org/tsc.aspx</w:t>
        </w:r>
      </w:hyperlink>
    </w:p>
    <w:p w14:paraId="63AA9E6E" w14:textId="77777777" w:rsidR="009B454C" w:rsidRPr="00ED6FB9" w:rsidRDefault="009B454C" w:rsidP="00ED6FB9">
      <w:pPr>
        <w:numPr>
          <w:ilvl w:val="3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Assess work product progress and projected delivery schedule </w:t>
      </w:r>
    </w:p>
    <w:p w14:paraId="238CC04C" w14:textId="77777777" w:rsidR="009B454C" w:rsidRPr="00ED6FB9" w:rsidRDefault="009B454C" w:rsidP="00ED6FB9">
      <w:pPr>
        <w:numPr>
          <w:ilvl w:val="2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Timeline for revision </w:t>
      </w:r>
    </w:p>
    <w:p w14:paraId="69B9F162" w14:textId="77777777" w:rsidR="009B454C" w:rsidRPr="00ED6FB9" w:rsidRDefault="009B454C" w:rsidP="00ED6FB9">
      <w:pPr>
        <w:numPr>
          <w:ilvl w:val="3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Present </w:t>
      </w:r>
      <w:proofErr w:type="spellStart"/>
      <w:r w:rsidRPr="00ED6FB9">
        <w:rPr>
          <w:rFonts w:cstheme="minorHAnsi"/>
        </w:rPr>
        <w:t>Workplan</w:t>
      </w:r>
      <w:proofErr w:type="spellEnd"/>
      <w:r w:rsidRPr="00ED6FB9">
        <w:rPr>
          <w:rFonts w:cstheme="minorHAnsi"/>
        </w:rPr>
        <w:t xml:space="preserve"> revisions at April 23-24 Spring Business Meeting</w:t>
      </w:r>
    </w:p>
    <w:p w14:paraId="1D6E2B46" w14:textId="77777777" w:rsidR="009B454C" w:rsidRPr="00ED6FB9" w:rsidRDefault="009B454C" w:rsidP="00ED6FB9">
      <w:pPr>
        <w:numPr>
          <w:ilvl w:val="3"/>
          <w:numId w:val="5"/>
        </w:numPr>
        <w:spacing w:before="100" w:beforeAutospacing="1" w:after="100" w:afterAutospacing="1"/>
        <w:rPr>
          <w:rFonts w:cstheme="minorHAnsi"/>
        </w:rPr>
      </w:pPr>
      <w:r w:rsidRPr="00ED6FB9">
        <w:rPr>
          <w:rFonts w:cstheme="minorHAnsi"/>
        </w:rPr>
        <w:t xml:space="preserve">Seek approval of </w:t>
      </w:r>
      <w:proofErr w:type="spellStart"/>
      <w:r w:rsidRPr="00ED6FB9">
        <w:rPr>
          <w:rFonts w:cstheme="minorHAnsi"/>
        </w:rPr>
        <w:t>Workplan</w:t>
      </w:r>
      <w:proofErr w:type="spellEnd"/>
      <w:r w:rsidRPr="00ED6FB9">
        <w:rPr>
          <w:rFonts w:cstheme="minorHAnsi"/>
        </w:rPr>
        <w:t xml:space="preserve"> revisions during early March Board call</w:t>
      </w:r>
    </w:p>
    <w:p w14:paraId="6399792D" w14:textId="77777777" w:rsidR="00ED6FB9" w:rsidRPr="00ED6FB9" w:rsidRDefault="009B454C" w:rsidP="00ED6FB9">
      <w:pPr>
        <w:numPr>
          <w:ilvl w:val="3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b/>
        </w:rPr>
      </w:pPr>
      <w:r w:rsidRPr="00ED6FB9">
        <w:rPr>
          <w:rFonts w:cstheme="minorHAnsi"/>
        </w:rPr>
        <w:t xml:space="preserve">Discuss final edits to </w:t>
      </w:r>
      <w:proofErr w:type="spellStart"/>
      <w:r w:rsidRPr="00ED6FB9">
        <w:rPr>
          <w:rFonts w:cstheme="minorHAnsi"/>
        </w:rPr>
        <w:t>Workplan</w:t>
      </w:r>
      <w:proofErr w:type="spellEnd"/>
      <w:r w:rsidRPr="00ED6FB9">
        <w:rPr>
          <w:rFonts w:cstheme="minorHAnsi"/>
        </w:rPr>
        <w:t xml:space="preserve"> revision January 30th TSC call</w:t>
      </w:r>
      <w:bookmarkStart w:id="0" w:name="_GoBack"/>
      <w:bookmarkEnd w:id="0"/>
    </w:p>
    <w:p w14:paraId="6AE0031E" w14:textId="54EFA07D" w:rsidR="006D5E1A" w:rsidRPr="00ED6FB9" w:rsidRDefault="008B4057" w:rsidP="00ED6FB9">
      <w:pPr>
        <w:shd w:val="clear" w:color="auto" w:fill="FFFFFF"/>
        <w:spacing w:before="100" w:beforeAutospacing="1" w:after="100" w:afterAutospacing="1"/>
        <w:rPr>
          <w:rFonts w:cstheme="minorHAnsi"/>
          <w:b/>
        </w:rPr>
      </w:pPr>
      <w:r w:rsidRPr="00ED6FB9">
        <w:rPr>
          <w:rFonts w:cstheme="minorHAnsi"/>
          <w:b/>
        </w:rPr>
        <w:t>Next Steps</w:t>
      </w:r>
    </w:p>
    <w:p w14:paraId="6C146F76" w14:textId="070AA057" w:rsidR="000A0880" w:rsidRPr="00ED6FB9" w:rsidRDefault="000A0880" w:rsidP="00C0713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</w:rPr>
      </w:pPr>
      <w:r w:rsidRPr="00ED6FB9">
        <w:rPr>
          <w:rFonts w:eastAsia="Times New Roman" w:cstheme="minorHAnsi"/>
        </w:rPr>
        <w:t xml:space="preserve">Review the August </w:t>
      </w:r>
      <w:proofErr w:type="gramStart"/>
      <w:r w:rsidRPr="00ED6FB9">
        <w:rPr>
          <w:rFonts w:eastAsia="Times New Roman" w:cstheme="minorHAnsi"/>
        </w:rPr>
        <w:t>29</w:t>
      </w:r>
      <w:r w:rsidRPr="00ED6FB9">
        <w:rPr>
          <w:rFonts w:eastAsia="Times New Roman" w:cstheme="minorHAnsi"/>
          <w:vertAlign w:val="superscript"/>
        </w:rPr>
        <w:t>th</w:t>
      </w:r>
      <w:proofErr w:type="gramEnd"/>
      <w:r w:rsidRPr="00ED6FB9">
        <w:rPr>
          <w:rFonts w:eastAsia="Times New Roman" w:cstheme="minorHAnsi"/>
        </w:rPr>
        <w:t> call notes and provide any feedback by October 24</w:t>
      </w:r>
      <w:r w:rsidRPr="00ED6FB9">
        <w:rPr>
          <w:rFonts w:eastAsia="Times New Roman" w:cstheme="minorHAnsi"/>
          <w:vertAlign w:val="superscript"/>
        </w:rPr>
        <w:t>th</w:t>
      </w:r>
      <w:r w:rsidRPr="00ED6FB9">
        <w:rPr>
          <w:rFonts w:eastAsia="Times New Roman" w:cstheme="minorHAnsi"/>
        </w:rPr>
        <w:t>.</w:t>
      </w:r>
    </w:p>
    <w:p w14:paraId="20547773" w14:textId="64F9C528" w:rsidR="00C0713B" w:rsidRPr="00ED6FB9" w:rsidRDefault="000A0880" w:rsidP="00C0713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</w:rPr>
      </w:pPr>
      <w:r w:rsidRPr="00ED6FB9">
        <w:rPr>
          <w:rFonts w:eastAsia="Times New Roman" w:cstheme="minorHAnsi"/>
        </w:rPr>
        <w:t xml:space="preserve">Review the </w:t>
      </w:r>
      <w:proofErr w:type="spellStart"/>
      <w:r w:rsidRPr="00ED6FB9">
        <w:rPr>
          <w:rFonts w:eastAsia="Times New Roman" w:cstheme="minorHAnsi"/>
        </w:rPr>
        <w:t>Workplan</w:t>
      </w:r>
      <w:proofErr w:type="spellEnd"/>
      <w:r w:rsidRPr="00ED6FB9">
        <w:rPr>
          <w:rFonts w:eastAsia="Times New Roman" w:cstheme="minorHAnsi"/>
        </w:rPr>
        <w:t xml:space="preserve"> Deliverables Guidance and provide any feedback by October </w:t>
      </w:r>
      <w:proofErr w:type="gramStart"/>
      <w:r w:rsidRPr="00ED6FB9">
        <w:rPr>
          <w:rFonts w:eastAsia="Times New Roman" w:cstheme="minorHAnsi"/>
        </w:rPr>
        <w:t>24</w:t>
      </w:r>
      <w:r w:rsidRPr="00ED6FB9">
        <w:rPr>
          <w:rFonts w:eastAsia="Times New Roman" w:cstheme="minorHAnsi"/>
          <w:vertAlign w:val="superscript"/>
        </w:rPr>
        <w:t>th</w:t>
      </w:r>
      <w:proofErr w:type="gramEnd"/>
      <w:r w:rsidRPr="00ED6FB9">
        <w:rPr>
          <w:rFonts w:eastAsia="Times New Roman" w:cstheme="minorHAnsi"/>
        </w:rPr>
        <w:t>.</w:t>
      </w:r>
    </w:p>
    <w:p w14:paraId="6C9C86D5" w14:textId="73C3E0D1" w:rsidR="00C0713B" w:rsidRPr="00ED6FB9" w:rsidRDefault="000A0880" w:rsidP="00C0713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</w:rPr>
      </w:pPr>
      <w:r w:rsidRPr="00ED6FB9">
        <w:rPr>
          <w:rFonts w:eastAsia="Times New Roman" w:cstheme="minorHAnsi"/>
        </w:rPr>
        <w:t xml:space="preserve">Take just 4 minutes out of your busy day to complete the TSC Feedback Survey by October </w:t>
      </w:r>
      <w:proofErr w:type="gramStart"/>
      <w:r w:rsidRPr="00ED6FB9">
        <w:rPr>
          <w:rFonts w:eastAsia="Times New Roman" w:cstheme="minorHAnsi"/>
        </w:rPr>
        <w:t>24</w:t>
      </w:r>
      <w:r w:rsidRPr="00ED6FB9">
        <w:rPr>
          <w:rFonts w:eastAsia="Times New Roman" w:cstheme="minorHAnsi"/>
          <w:vertAlign w:val="superscript"/>
        </w:rPr>
        <w:t>th</w:t>
      </w:r>
      <w:proofErr w:type="gramEnd"/>
      <w:r w:rsidRPr="00ED6FB9">
        <w:rPr>
          <w:rFonts w:eastAsia="Times New Roman" w:cstheme="minorHAnsi"/>
        </w:rPr>
        <w:t>.</w:t>
      </w:r>
    </w:p>
    <w:p w14:paraId="23BAC310" w14:textId="6E18F715" w:rsidR="008B4057" w:rsidRPr="00ED6FB9" w:rsidRDefault="005C59FE" w:rsidP="00C0713B">
      <w:pPr>
        <w:pStyle w:val="ListParagraph"/>
        <w:numPr>
          <w:ilvl w:val="0"/>
          <w:numId w:val="9"/>
        </w:numPr>
        <w:rPr>
          <w:rFonts w:cstheme="minorHAnsi"/>
        </w:rPr>
      </w:pPr>
      <w:r w:rsidRPr="00ED6FB9">
        <w:rPr>
          <w:rFonts w:cstheme="minorHAnsi"/>
        </w:rPr>
        <w:t>Next Call</w:t>
      </w:r>
      <w:r w:rsidR="008B4057" w:rsidRPr="00ED6FB9">
        <w:rPr>
          <w:rFonts w:cstheme="minorHAnsi"/>
        </w:rPr>
        <w:t xml:space="preserve">: </w:t>
      </w:r>
      <w:r w:rsidR="000A0880" w:rsidRPr="00ED6FB9">
        <w:rPr>
          <w:rFonts w:eastAsia="Times New Roman" w:cstheme="minorHAnsi"/>
        </w:rPr>
        <w:t>October 31, 2018</w:t>
      </w:r>
      <w:r w:rsidR="008B4057" w:rsidRPr="00ED6FB9">
        <w:rPr>
          <w:rFonts w:eastAsia="Times New Roman" w:cstheme="minorHAnsi"/>
        </w:rPr>
        <w:t>, Wednesday 11:30 am – 1:00 pm Pacific</w:t>
      </w:r>
    </w:p>
    <w:p w14:paraId="4ED9FC34" w14:textId="0AC2551E" w:rsidR="008B4057" w:rsidRPr="00ED6FB9" w:rsidRDefault="008B4057" w:rsidP="00C0713B">
      <w:pPr>
        <w:ind w:left="360"/>
        <w:rPr>
          <w:rFonts w:eastAsia="Times New Roman" w:cstheme="minorHAnsi"/>
        </w:rPr>
      </w:pPr>
      <w:r w:rsidRPr="00ED6FB9">
        <w:rPr>
          <w:rFonts w:eastAsia="Times New Roman" w:cstheme="minorHAnsi"/>
        </w:rPr>
        <w:t xml:space="preserve">Note taker, </w:t>
      </w:r>
      <w:r w:rsidR="000A0880" w:rsidRPr="00ED6FB9">
        <w:rPr>
          <w:rFonts w:eastAsia="Times New Roman" w:cstheme="minorHAnsi"/>
        </w:rPr>
        <w:t xml:space="preserve">Joe </w:t>
      </w:r>
      <w:proofErr w:type="spellStart"/>
      <w:r w:rsidR="000A0880" w:rsidRPr="00ED6FB9">
        <w:rPr>
          <w:rFonts w:eastAsia="Times New Roman" w:cstheme="minorHAnsi"/>
        </w:rPr>
        <w:t>Tona</w:t>
      </w:r>
      <w:proofErr w:type="spellEnd"/>
    </w:p>
    <w:p w14:paraId="5C4826B4" w14:textId="5701BA2E" w:rsidR="00ED6FB9" w:rsidRPr="00ED6FB9" w:rsidRDefault="00ED6FB9" w:rsidP="00C0713B">
      <w:pPr>
        <w:ind w:left="360"/>
        <w:rPr>
          <w:rFonts w:eastAsia="Times New Roman" w:cstheme="minorHAnsi"/>
        </w:rPr>
      </w:pPr>
    </w:p>
    <w:p w14:paraId="3DC170CA" w14:textId="77777777" w:rsidR="00ED6FB9" w:rsidRPr="004E5847" w:rsidRDefault="00ED6FB9" w:rsidP="00ED6FB9">
      <w:pPr>
        <w:shd w:val="clear" w:color="auto" w:fill="FFFFFF"/>
        <w:rPr>
          <w:rFonts w:eastAsia="Times New Roman" w:cstheme="minorHAnsi"/>
        </w:rPr>
      </w:pPr>
      <w:r w:rsidRPr="004E5847">
        <w:rPr>
          <w:rFonts w:eastAsia="Times New Roman" w:cstheme="minorHAnsi"/>
        </w:rPr>
        <w:t xml:space="preserve">The interactive call agenda with document links </w:t>
      </w:r>
      <w:proofErr w:type="gramStart"/>
      <w:r w:rsidRPr="004E5847">
        <w:rPr>
          <w:rFonts w:eastAsia="Times New Roman" w:cstheme="minorHAnsi"/>
        </w:rPr>
        <w:t>can be found</w:t>
      </w:r>
      <w:proofErr w:type="gramEnd"/>
      <w:r w:rsidRPr="004E5847">
        <w:rPr>
          <w:rFonts w:eastAsia="Times New Roman" w:cstheme="minorHAnsi"/>
        </w:rPr>
        <w:t xml:space="preserve"> here:  </w:t>
      </w:r>
      <w:hyperlink r:id="rId14" w:tgtFrame="_blank" w:history="1">
        <w:r w:rsidRPr="00ED6FB9">
          <w:rPr>
            <w:rFonts w:eastAsia="Times New Roman" w:cstheme="minorHAnsi"/>
            <w:u w:val="single"/>
          </w:rPr>
          <w:t>https://www.wrapair2.org/calendar/viewitem.jsp?&amp;cal_item_id=18162</w:t>
        </w:r>
      </w:hyperlink>
      <w:r w:rsidRPr="004E5847">
        <w:rPr>
          <w:rFonts w:eastAsia="Times New Roman" w:cstheme="minorHAnsi"/>
        </w:rPr>
        <w:t xml:space="preserve">.  </w:t>
      </w:r>
    </w:p>
    <w:p w14:paraId="78505B09" w14:textId="77777777" w:rsidR="00ED6FB9" w:rsidRDefault="00ED6FB9" w:rsidP="00C0713B">
      <w:pPr>
        <w:ind w:left="360"/>
        <w:rPr>
          <w:rFonts w:ascii="Calibri" w:eastAsia="Times New Roman" w:hAnsi="Calibri" w:cs="Arial"/>
        </w:rPr>
      </w:pPr>
    </w:p>
    <w:p w14:paraId="73EC3DE8" w14:textId="490FD2CF" w:rsidR="000A0880" w:rsidRDefault="000A0880" w:rsidP="008B4057">
      <w:pPr>
        <w:ind w:left="1440"/>
        <w:rPr>
          <w:rFonts w:ascii="Calibri" w:eastAsia="Times New Roman" w:hAnsi="Calibri" w:cs="Arial"/>
        </w:rPr>
      </w:pPr>
    </w:p>
    <w:p w14:paraId="1A60A0E1" w14:textId="16E5A5AF" w:rsidR="000A0880" w:rsidRPr="000A0880" w:rsidRDefault="000A0880" w:rsidP="000A0880">
      <w:pPr>
        <w:shd w:val="clear" w:color="auto" w:fill="FFFFFF"/>
        <w:rPr>
          <w:rFonts w:eastAsia="Times New Roman" w:cstheme="minorHAnsi"/>
          <w:color w:val="222222"/>
        </w:rPr>
      </w:pPr>
    </w:p>
    <w:p w14:paraId="0808A585" w14:textId="65D2A95B" w:rsidR="000A0880" w:rsidRPr="000A0880" w:rsidRDefault="000A0880" w:rsidP="000A0880">
      <w:pPr>
        <w:shd w:val="clear" w:color="auto" w:fill="FFFFFF"/>
        <w:rPr>
          <w:rFonts w:eastAsia="Times New Roman" w:cstheme="minorHAnsi"/>
          <w:color w:val="222222"/>
        </w:rPr>
      </w:pPr>
    </w:p>
    <w:p w14:paraId="7F172DD5" w14:textId="77777777" w:rsidR="000A0880" w:rsidRPr="008B4057" w:rsidRDefault="000A0880" w:rsidP="008B4057">
      <w:pPr>
        <w:ind w:left="1440"/>
        <w:rPr>
          <w:rFonts w:ascii="Calibri" w:eastAsia="Times New Roman" w:hAnsi="Calibri" w:cs="Arial"/>
        </w:rPr>
      </w:pPr>
    </w:p>
    <w:p w14:paraId="3C6DBBE5" w14:textId="62E5C4C6" w:rsidR="005C59FE" w:rsidRPr="006D5E1A" w:rsidRDefault="005C59FE" w:rsidP="008B4057">
      <w:pPr>
        <w:ind w:firstLine="360"/>
      </w:pPr>
    </w:p>
    <w:p w14:paraId="58CE12D6" w14:textId="660D5AFD" w:rsidR="005C59FE" w:rsidRPr="006D5E1A" w:rsidRDefault="005C59FE" w:rsidP="008B4057"/>
    <w:p w14:paraId="6A6AF216" w14:textId="362BB409" w:rsidR="006D2D6B" w:rsidRDefault="006D2D6B" w:rsidP="006D2D6B"/>
    <w:sectPr w:rsidR="006D2D6B" w:rsidSect="000116B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F5F"/>
    <w:multiLevelType w:val="hybridMultilevel"/>
    <w:tmpl w:val="4C7A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0306"/>
    <w:multiLevelType w:val="hybridMultilevel"/>
    <w:tmpl w:val="21901964"/>
    <w:lvl w:ilvl="0" w:tplc="D8222B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D3ACA"/>
    <w:multiLevelType w:val="hybridMultilevel"/>
    <w:tmpl w:val="D250C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EC733A"/>
    <w:multiLevelType w:val="hybridMultilevel"/>
    <w:tmpl w:val="8B467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D1062E"/>
    <w:multiLevelType w:val="hybridMultilevel"/>
    <w:tmpl w:val="A94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25875"/>
    <w:multiLevelType w:val="multilevel"/>
    <w:tmpl w:val="783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A3F37"/>
    <w:multiLevelType w:val="hybridMultilevel"/>
    <w:tmpl w:val="AF6A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7F8F"/>
    <w:multiLevelType w:val="hybridMultilevel"/>
    <w:tmpl w:val="EF78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665E"/>
    <w:multiLevelType w:val="hybridMultilevel"/>
    <w:tmpl w:val="F16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52742"/>
    <w:multiLevelType w:val="hybridMultilevel"/>
    <w:tmpl w:val="B40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7DB8"/>
    <w:multiLevelType w:val="hybridMultilevel"/>
    <w:tmpl w:val="65003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04688E"/>
    <w:multiLevelType w:val="hybridMultilevel"/>
    <w:tmpl w:val="BDB2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60"/>
    <w:rsid w:val="000116B5"/>
    <w:rsid w:val="00020891"/>
    <w:rsid w:val="00076F4F"/>
    <w:rsid w:val="000A0880"/>
    <w:rsid w:val="000A0BBF"/>
    <w:rsid w:val="0012709D"/>
    <w:rsid w:val="001367C3"/>
    <w:rsid w:val="00163B31"/>
    <w:rsid w:val="001723EC"/>
    <w:rsid w:val="001B3470"/>
    <w:rsid w:val="001E4F2F"/>
    <w:rsid w:val="00296BF3"/>
    <w:rsid w:val="002D6206"/>
    <w:rsid w:val="002E46AA"/>
    <w:rsid w:val="002E7A52"/>
    <w:rsid w:val="003038E7"/>
    <w:rsid w:val="00330DED"/>
    <w:rsid w:val="00355D2E"/>
    <w:rsid w:val="003728E6"/>
    <w:rsid w:val="003E066F"/>
    <w:rsid w:val="004343CA"/>
    <w:rsid w:val="00445706"/>
    <w:rsid w:val="004C5946"/>
    <w:rsid w:val="004D2774"/>
    <w:rsid w:val="004E44D3"/>
    <w:rsid w:val="00502F91"/>
    <w:rsid w:val="005518C5"/>
    <w:rsid w:val="00590BA0"/>
    <w:rsid w:val="005C59FE"/>
    <w:rsid w:val="00616E62"/>
    <w:rsid w:val="00651C60"/>
    <w:rsid w:val="006528FE"/>
    <w:rsid w:val="006C688A"/>
    <w:rsid w:val="006D2D6B"/>
    <w:rsid w:val="006D5430"/>
    <w:rsid w:val="006D5E1A"/>
    <w:rsid w:val="007359F0"/>
    <w:rsid w:val="007535DB"/>
    <w:rsid w:val="00766C85"/>
    <w:rsid w:val="007834CB"/>
    <w:rsid w:val="00793EFD"/>
    <w:rsid w:val="007C33D5"/>
    <w:rsid w:val="00804DF1"/>
    <w:rsid w:val="008151FD"/>
    <w:rsid w:val="008220B7"/>
    <w:rsid w:val="008309A6"/>
    <w:rsid w:val="00847F73"/>
    <w:rsid w:val="0089452D"/>
    <w:rsid w:val="008B4057"/>
    <w:rsid w:val="008D02BA"/>
    <w:rsid w:val="00930A01"/>
    <w:rsid w:val="009934E1"/>
    <w:rsid w:val="009B454C"/>
    <w:rsid w:val="009C72FF"/>
    <w:rsid w:val="009F533E"/>
    <w:rsid w:val="00A00360"/>
    <w:rsid w:val="00A7727B"/>
    <w:rsid w:val="00A773F0"/>
    <w:rsid w:val="00AB6A33"/>
    <w:rsid w:val="00AD63F2"/>
    <w:rsid w:val="00AF7C43"/>
    <w:rsid w:val="00B060DF"/>
    <w:rsid w:val="00B140B3"/>
    <w:rsid w:val="00B7140D"/>
    <w:rsid w:val="00BA4F6E"/>
    <w:rsid w:val="00BD3260"/>
    <w:rsid w:val="00C0713B"/>
    <w:rsid w:val="00CA6164"/>
    <w:rsid w:val="00CC70D6"/>
    <w:rsid w:val="00CD275D"/>
    <w:rsid w:val="00CF060F"/>
    <w:rsid w:val="00D072C6"/>
    <w:rsid w:val="00D206B1"/>
    <w:rsid w:val="00D27C71"/>
    <w:rsid w:val="00D67975"/>
    <w:rsid w:val="00D92EE8"/>
    <w:rsid w:val="00DA5322"/>
    <w:rsid w:val="00DE46C4"/>
    <w:rsid w:val="00DE6A53"/>
    <w:rsid w:val="00E054EC"/>
    <w:rsid w:val="00E93B16"/>
    <w:rsid w:val="00EA257D"/>
    <w:rsid w:val="00ED1E79"/>
    <w:rsid w:val="00ED31B7"/>
    <w:rsid w:val="00ED6FB9"/>
    <w:rsid w:val="00EE5615"/>
    <w:rsid w:val="00F43DD1"/>
    <w:rsid w:val="00F54434"/>
    <w:rsid w:val="00F56389"/>
    <w:rsid w:val="00F951AC"/>
    <w:rsid w:val="00FD4EB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850C"/>
  <w15:chartTrackingRefBased/>
  <w15:docId w15:val="{4A903855-9CB7-44D2-8B34-81AD685D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164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7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164"/>
    <w:rPr>
      <w:rFonts w:ascii="Calibri Light" w:hAnsi="Calibri Light" w:cs="Calibri Light"/>
      <w:color w:val="2F5496"/>
      <w:kern w:val="36"/>
      <w:sz w:val="32"/>
      <w:szCs w:val="32"/>
    </w:rPr>
  </w:style>
  <w:style w:type="paragraph" w:customStyle="1" w:styleId="Default">
    <w:name w:val="Default"/>
    <w:rsid w:val="00F544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7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3B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6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40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7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9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1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3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8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09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22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20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1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434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9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67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0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4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7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63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2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12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5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79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4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3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1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90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7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1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349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3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53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4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30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16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7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8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4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78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8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2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7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8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0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24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84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3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99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20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9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0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5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16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29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8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85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67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88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08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1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09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9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17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05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30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40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10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27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35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4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18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425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1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66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80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80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46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5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98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10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28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2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ar.org/Docs/Business%20Meetings/Fall18/WRAP%20Workplan%20Contract%20Status%20report%20Sept14_2018.pdf" TargetMode="External"/><Relationship Id="rId13" Type="http://schemas.openxmlformats.org/officeDocument/2006/relationships/hyperlink" Target="https://www.wrapair2.org/tsc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pa.gov/sites/production/files/2018-09/documents/regional_haze_reform_roadmap_memo_09-11-2018.pdf" TargetMode="External"/><Relationship Id="rId12" Type="http://schemas.openxmlformats.org/officeDocument/2006/relationships/hyperlink" Target="http://www.wrapair2.org/pdf/18.12.4-6%20Draft%20WRAP%20Technical%20Planning%20Meeting%20%20Agend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pa.gov/sites/production/files/2018-09/documents/regional_haze_reform_roadmap_memo_09-11-2018.pdf" TargetMode="External"/><Relationship Id="rId11" Type="http://schemas.openxmlformats.org/officeDocument/2006/relationships/hyperlink" Target="https://western-regional-air-partnership.ticketleap.com/wrap-2018-technical-planning-meet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star.org/Docs/Business%20Meetings/Fall18/WRAP%20Workplan%20Contract%20Status%20report%20Sept14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apair2.org/calendar/attachments/22450/18162/Oct2_2018%20upcoming%20work%20slides%20for%20RHPWG.pptx" TargetMode="External"/><Relationship Id="rId14" Type="http://schemas.openxmlformats.org/officeDocument/2006/relationships/hyperlink" Target="https://www.wrapair2.org/calendar/viewitem.jsp?&amp;cal_item_id=1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08C0-00C4-4134-B9A8-AAB0C5CF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10901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Alexander, Theresa N</cp:lastModifiedBy>
  <cp:revision>2</cp:revision>
  <cp:lastPrinted>2018-09-26T14:58:00Z</cp:lastPrinted>
  <dcterms:created xsi:type="dcterms:W3CDTF">2018-10-15T19:52:00Z</dcterms:created>
  <dcterms:modified xsi:type="dcterms:W3CDTF">2018-10-15T19:52:00Z</dcterms:modified>
</cp:coreProperties>
</file>